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8690D" w14:textId="77777777" w:rsidR="00EC3256" w:rsidRPr="00DA50E6" w:rsidRDefault="00EC3256">
      <w:pPr>
        <w:rPr>
          <w:b/>
          <w:bCs/>
          <w:lang w:val="sq-AL"/>
        </w:rPr>
      </w:pPr>
    </w:p>
    <w:p w14:paraId="1FF535AA" w14:textId="77777777" w:rsidR="00EC3256" w:rsidRPr="00DA50E6" w:rsidRDefault="00EC3256">
      <w:pPr>
        <w:rPr>
          <w:b/>
          <w:bCs/>
          <w:lang w:val="sq-AL"/>
        </w:rPr>
      </w:pPr>
    </w:p>
    <w:p w14:paraId="2EDC39F2" w14:textId="77777777" w:rsidR="00EC3256" w:rsidRPr="00DA50E6" w:rsidRDefault="00EC3256">
      <w:pPr>
        <w:rPr>
          <w:b/>
          <w:bCs/>
          <w:lang w:val="sq-AL"/>
        </w:rPr>
      </w:pPr>
    </w:p>
    <w:p w14:paraId="2AEBCEB7" w14:textId="77777777" w:rsidR="00EC3256" w:rsidRPr="00DA50E6" w:rsidRDefault="00EC3256">
      <w:pPr>
        <w:rPr>
          <w:b/>
          <w:bCs/>
          <w:lang w:val="sq-AL"/>
        </w:rPr>
      </w:pPr>
    </w:p>
    <w:p w14:paraId="6B73D456" w14:textId="77777777" w:rsidR="00EC3256" w:rsidRPr="00DA50E6" w:rsidRDefault="00EC3256">
      <w:pPr>
        <w:rPr>
          <w:b/>
          <w:bCs/>
          <w:lang w:val="sq-AL"/>
        </w:rPr>
      </w:pPr>
    </w:p>
    <w:p w14:paraId="547122FE" w14:textId="77777777" w:rsidR="00EC3256" w:rsidRPr="00DA50E6" w:rsidRDefault="00EC3256">
      <w:pPr>
        <w:rPr>
          <w:b/>
          <w:bCs/>
          <w:lang w:val="sq-AL"/>
        </w:rPr>
      </w:pPr>
    </w:p>
    <w:p w14:paraId="3B5C882A" w14:textId="77777777" w:rsidR="00EC3256" w:rsidRPr="00DA50E6" w:rsidRDefault="00EC3256" w:rsidP="00EC3256">
      <w:pPr>
        <w:jc w:val="center"/>
        <w:rPr>
          <w:b/>
          <w:bCs/>
          <w:lang w:val="sq-AL"/>
        </w:rPr>
      </w:pPr>
    </w:p>
    <w:p w14:paraId="079B6C79" w14:textId="77777777" w:rsidR="00EC3256" w:rsidRPr="00DA50E6" w:rsidRDefault="00EC3256" w:rsidP="00EC3256">
      <w:pPr>
        <w:jc w:val="center"/>
        <w:rPr>
          <w:b/>
          <w:bCs/>
          <w:color w:val="2F5496" w:themeColor="accent1" w:themeShade="BF"/>
          <w:w w:val="80"/>
          <w:sz w:val="56"/>
          <w:szCs w:val="56"/>
          <w:lang w:val="sq-AL"/>
        </w:rPr>
      </w:pPr>
      <w:r w:rsidRPr="00DA50E6">
        <w:rPr>
          <w:b/>
          <w:bCs/>
          <w:color w:val="2F5496" w:themeColor="accent1" w:themeShade="BF"/>
          <w:w w:val="80"/>
          <w:sz w:val="56"/>
          <w:szCs w:val="56"/>
          <w:lang w:val="sq-AL"/>
        </w:rPr>
        <w:t>DOKUMENT UDHËZUES PËR APLIKANTË</w:t>
      </w:r>
    </w:p>
    <w:p w14:paraId="709D1D6B" w14:textId="575D2AFB" w:rsidR="00EC3256" w:rsidRPr="00DA50E6" w:rsidRDefault="00EC3256" w:rsidP="00EC3256">
      <w:pPr>
        <w:jc w:val="center"/>
        <w:rPr>
          <w:b/>
          <w:bCs/>
          <w:color w:val="2F5496" w:themeColor="accent1" w:themeShade="BF"/>
          <w:sz w:val="26"/>
          <w:szCs w:val="26"/>
          <w:lang w:val="sq-AL"/>
        </w:rPr>
      </w:pPr>
      <w:bookmarkStart w:id="0" w:name="_Hlk177551662"/>
      <w:r w:rsidRPr="00DA50E6">
        <w:rPr>
          <w:b/>
          <w:bCs/>
          <w:color w:val="2F5496" w:themeColor="accent1" w:themeShade="BF"/>
          <w:w w:val="80"/>
          <w:sz w:val="26"/>
          <w:szCs w:val="26"/>
          <w:lang w:val="sq-AL"/>
        </w:rPr>
        <w:t>GRANTE</w:t>
      </w:r>
      <w:r w:rsidRPr="00DA50E6">
        <w:rPr>
          <w:b/>
          <w:bCs/>
          <w:color w:val="2F5496" w:themeColor="accent1" w:themeShade="BF"/>
          <w:spacing w:val="24"/>
          <w:w w:val="80"/>
          <w:sz w:val="26"/>
          <w:szCs w:val="26"/>
          <w:lang w:val="sq-AL"/>
        </w:rPr>
        <w:t xml:space="preserve"> </w:t>
      </w:r>
      <w:r w:rsidRPr="00DA50E6">
        <w:rPr>
          <w:b/>
          <w:bCs/>
          <w:color w:val="2F5496" w:themeColor="accent1" w:themeShade="BF"/>
          <w:w w:val="80"/>
          <w:sz w:val="26"/>
          <w:szCs w:val="26"/>
          <w:lang w:val="sq-AL"/>
        </w:rPr>
        <w:t>PËR</w:t>
      </w:r>
      <w:r w:rsidRPr="00DA50E6">
        <w:rPr>
          <w:b/>
          <w:bCs/>
          <w:color w:val="2F5496" w:themeColor="accent1" w:themeShade="BF"/>
          <w:spacing w:val="22"/>
          <w:w w:val="80"/>
          <w:sz w:val="26"/>
          <w:szCs w:val="26"/>
          <w:lang w:val="sq-AL"/>
        </w:rPr>
        <w:t xml:space="preserve"> </w:t>
      </w:r>
      <w:r w:rsidRPr="00DA50E6">
        <w:rPr>
          <w:b/>
          <w:bCs/>
          <w:color w:val="2F5496" w:themeColor="accent1" w:themeShade="BF"/>
          <w:w w:val="80"/>
          <w:sz w:val="26"/>
          <w:szCs w:val="26"/>
          <w:lang w:val="sq-AL"/>
        </w:rPr>
        <w:t>FUQIZIMIN</w:t>
      </w:r>
      <w:r w:rsidRPr="00DA50E6">
        <w:rPr>
          <w:b/>
          <w:bCs/>
          <w:color w:val="2F5496" w:themeColor="accent1" w:themeShade="BF"/>
          <w:spacing w:val="24"/>
          <w:w w:val="80"/>
          <w:sz w:val="26"/>
          <w:szCs w:val="26"/>
          <w:lang w:val="sq-AL"/>
        </w:rPr>
        <w:t xml:space="preserve"> </w:t>
      </w:r>
      <w:r w:rsidRPr="00DA50E6">
        <w:rPr>
          <w:b/>
          <w:bCs/>
          <w:color w:val="2F5496" w:themeColor="accent1" w:themeShade="BF"/>
          <w:w w:val="80"/>
          <w:sz w:val="26"/>
          <w:szCs w:val="26"/>
          <w:lang w:val="sq-AL"/>
        </w:rPr>
        <w:t>E</w:t>
      </w:r>
      <w:r w:rsidRPr="00DA50E6">
        <w:rPr>
          <w:b/>
          <w:bCs/>
          <w:color w:val="2F5496" w:themeColor="accent1" w:themeShade="BF"/>
          <w:spacing w:val="24"/>
          <w:w w:val="80"/>
          <w:sz w:val="26"/>
          <w:szCs w:val="26"/>
          <w:lang w:val="sq-AL"/>
        </w:rPr>
        <w:t xml:space="preserve"> </w:t>
      </w:r>
      <w:r w:rsidRPr="00DA50E6">
        <w:rPr>
          <w:b/>
          <w:bCs/>
          <w:color w:val="2F5496" w:themeColor="accent1" w:themeShade="BF"/>
          <w:w w:val="80"/>
          <w:sz w:val="26"/>
          <w:szCs w:val="26"/>
          <w:lang w:val="sq-AL"/>
        </w:rPr>
        <w:t>ORGANIZATAVE</w:t>
      </w:r>
      <w:r w:rsidRPr="00DA50E6">
        <w:rPr>
          <w:b/>
          <w:bCs/>
          <w:color w:val="2F5496" w:themeColor="accent1" w:themeShade="BF"/>
          <w:spacing w:val="25"/>
          <w:w w:val="80"/>
          <w:sz w:val="26"/>
          <w:szCs w:val="26"/>
          <w:lang w:val="sq-AL"/>
        </w:rPr>
        <w:t xml:space="preserve"> </w:t>
      </w:r>
      <w:r w:rsidRPr="00DA50E6">
        <w:rPr>
          <w:b/>
          <w:bCs/>
          <w:color w:val="2F5496" w:themeColor="accent1" w:themeShade="BF"/>
          <w:w w:val="80"/>
          <w:sz w:val="26"/>
          <w:szCs w:val="26"/>
          <w:lang w:val="sq-AL"/>
        </w:rPr>
        <w:t>MJEDISORE</w:t>
      </w:r>
      <w:r w:rsidRPr="00DA50E6">
        <w:rPr>
          <w:b/>
          <w:bCs/>
          <w:color w:val="2F5496" w:themeColor="accent1" w:themeShade="BF"/>
          <w:spacing w:val="24"/>
          <w:w w:val="80"/>
          <w:sz w:val="26"/>
          <w:szCs w:val="26"/>
          <w:lang w:val="sq-AL"/>
        </w:rPr>
        <w:t xml:space="preserve"> </w:t>
      </w:r>
      <w:r w:rsidRPr="00DA50E6">
        <w:rPr>
          <w:b/>
          <w:bCs/>
          <w:color w:val="2F5496" w:themeColor="accent1" w:themeShade="BF"/>
          <w:w w:val="80"/>
          <w:sz w:val="26"/>
          <w:szCs w:val="26"/>
          <w:lang w:val="sq-AL"/>
        </w:rPr>
        <w:t>NË</w:t>
      </w:r>
      <w:r w:rsidRPr="00DA50E6">
        <w:rPr>
          <w:b/>
          <w:bCs/>
          <w:color w:val="2F5496" w:themeColor="accent1" w:themeShade="BF"/>
          <w:spacing w:val="25"/>
          <w:w w:val="80"/>
          <w:sz w:val="26"/>
          <w:szCs w:val="26"/>
          <w:lang w:val="sq-AL"/>
        </w:rPr>
        <w:t xml:space="preserve"> </w:t>
      </w:r>
      <w:r w:rsidRPr="00DA50E6">
        <w:rPr>
          <w:b/>
          <w:bCs/>
          <w:color w:val="2F5496" w:themeColor="accent1" w:themeShade="BF"/>
          <w:w w:val="80"/>
          <w:sz w:val="26"/>
          <w:szCs w:val="26"/>
          <w:lang w:val="sq-AL"/>
        </w:rPr>
        <w:t>SHQIPËRI</w:t>
      </w:r>
    </w:p>
    <w:bookmarkEnd w:id="0"/>
    <w:p w14:paraId="567E8C4E" w14:textId="77777777" w:rsidR="00EC3256" w:rsidRPr="00DA50E6" w:rsidRDefault="00EC3256" w:rsidP="00EC3256">
      <w:pPr>
        <w:jc w:val="both"/>
        <w:rPr>
          <w:rFonts w:cstheme="minorHAnsi"/>
          <w:lang w:val="sq-AL"/>
        </w:rPr>
      </w:pPr>
    </w:p>
    <w:p w14:paraId="4FD95EAE" w14:textId="77777777" w:rsidR="00EC3256" w:rsidRPr="00DA50E6" w:rsidRDefault="00EC3256" w:rsidP="00EC3256">
      <w:pPr>
        <w:jc w:val="both"/>
        <w:rPr>
          <w:rFonts w:cstheme="minorHAnsi"/>
          <w:lang w:val="sq-AL"/>
        </w:rPr>
      </w:pPr>
    </w:p>
    <w:p w14:paraId="61122AF3" w14:textId="77777777" w:rsidR="00EC3256" w:rsidRPr="00DA50E6" w:rsidRDefault="00EC3256" w:rsidP="00EC3256">
      <w:pPr>
        <w:jc w:val="both"/>
        <w:rPr>
          <w:rFonts w:cstheme="minorHAnsi"/>
          <w:lang w:val="sq-AL"/>
        </w:rPr>
      </w:pPr>
    </w:p>
    <w:p w14:paraId="1106A225" w14:textId="77777777" w:rsidR="00EC3256" w:rsidRPr="00DA50E6" w:rsidRDefault="00EC3256" w:rsidP="00EC3256">
      <w:pPr>
        <w:jc w:val="both"/>
        <w:rPr>
          <w:rFonts w:cstheme="minorHAnsi"/>
          <w:lang w:val="sq-AL"/>
        </w:rPr>
      </w:pPr>
    </w:p>
    <w:p w14:paraId="46870E34" w14:textId="77777777" w:rsidR="00EC3256" w:rsidRPr="00DA50E6" w:rsidRDefault="00EC3256" w:rsidP="00EC3256">
      <w:pPr>
        <w:jc w:val="both"/>
        <w:rPr>
          <w:rFonts w:cstheme="minorHAnsi"/>
          <w:lang w:val="sq-AL"/>
        </w:rPr>
      </w:pPr>
    </w:p>
    <w:p w14:paraId="4638B389" w14:textId="77777777" w:rsidR="00EC3256" w:rsidRPr="00DA50E6" w:rsidRDefault="00EC3256" w:rsidP="00EC3256">
      <w:pPr>
        <w:jc w:val="both"/>
        <w:rPr>
          <w:rFonts w:cstheme="minorHAnsi"/>
          <w:b/>
          <w:bCs/>
          <w:lang w:val="sq-AL"/>
        </w:rPr>
      </w:pPr>
    </w:p>
    <w:p w14:paraId="084C7606" w14:textId="77777777" w:rsidR="00EC3256" w:rsidRPr="00DA50E6" w:rsidRDefault="00EC3256" w:rsidP="00EC3256">
      <w:pPr>
        <w:jc w:val="both"/>
        <w:rPr>
          <w:rFonts w:cstheme="minorHAnsi"/>
          <w:b/>
          <w:bCs/>
          <w:lang w:val="sq-AL"/>
        </w:rPr>
      </w:pPr>
    </w:p>
    <w:p w14:paraId="78588331" w14:textId="77777777" w:rsidR="00EC3256" w:rsidRPr="00DA50E6" w:rsidRDefault="00EC3256" w:rsidP="00EC3256">
      <w:pPr>
        <w:jc w:val="both"/>
        <w:rPr>
          <w:rFonts w:cstheme="minorHAnsi"/>
          <w:b/>
          <w:bCs/>
          <w:lang w:val="sq-AL"/>
        </w:rPr>
      </w:pPr>
    </w:p>
    <w:p w14:paraId="76ADE5C9" w14:textId="77777777" w:rsidR="00EC3256" w:rsidRPr="00DA50E6" w:rsidRDefault="00EC3256" w:rsidP="00EC3256">
      <w:pPr>
        <w:jc w:val="both"/>
        <w:rPr>
          <w:rFonts w:cstheme="minorHAnsi"/>
          <w:b/>
          <w:bCs/>
          <w:lang w:val="sq-AL"/>
        </w:rPr>
      </w:pPr>
    </w:p>
    <w:p w14:paraId="08553AF2" w14:textId="77777777" w:rsidR="00EC3256" w:rsidRPr="00DA50E6" w:rsidRDefault="00EC3256" w:rsidP="00EC3256">
      <w:pPr>
        <w:jc w:val="both"/>
        <w:rPr>
          <w:rFonts w:cstheme="minorHAnsi"/>
          <w:b/>
          <w:bCs/>
          <w:lang w:val="sq-AL"/>
        </w:rPr>
      </w:pPr>
    </w:p>
    <w:p w14:paraId="48C3112F" w14:textId="77777777" w:rsidR="00EC3256" w:rsidRPr="00DA50E6" w:rsidRDefault="00EC3256" w:rsidP="00EC3256">
      <w:pPr>
        <w:jc w:val="both"/>
        <w:rPr>
          <w:rFonts w:cstheme="minorHAnsi"/>
          <w:b/>
          <w:bCs/>
          <w:lang w:val="sq-AL"/>
        </w:rPr>
      </w:pPr>
    </w:p>
    <w:p w14:paraId="7E77058C" w14:textId="14515086" w:rsidR="00EC3256" w:rsidRPr="00DA50E6" w:rsidRDefault="00EC3256" w:rsidP="00EC3256">
      <w:pPr>
        <w:rPr>
          <w:rFonts w:cstheme="minorHAnsi"/>
          <w:b/>
          <w:bCs/>
          <w:sz w:val="28"/>
          <w:szCs w:val="28"/>
          <w:lang w:val="sq-AL"/>
        </w:rPr>
      </w:pPr>
      <w:r w:rsidRPr="00DA50E6">
        <w:rPr>
          <w:rFonts w:cstheme="minorHAnsi"/>
          <w:b/>
          <w:bCs/>
          <w:sz w:val="28"/>
          <w:szCs w:val="28"/>
          <w:lang w:val="sq-AL"/>
        </w:rPr>
        <w:t xml:space="preserve">Kodi i Thirrjes: </w:t>
      </w:r>
      <w:bookmarkStart w:id="1" w:name="_Hlk177551962"/>
      <w:r w:rsidRPr="00DA50E6">
        <w:rPr>
          <w:rFonts w:cstheme="minorHAnsi"/>
          <w:b/>
          <w:bCs/>
          <w:sz w:val="28"/>
          <w:szCs w:val="28"/>
          <w:lang w:val="sq-AL"/>
        </w:rPr>
        <w:t>16510-G0</w:t>
      </w:r>
      <w:r w:rsidR="00E67079">
        <w:rPr>
          <w:rFonts w:cstheme="minorHAnsi"/>
          <w:b/>
          <w:bCs/>
          <w:sz w:val="28"/>
          <w:szCs w:val="28"/>
          <w:lang w:val="sq-AL"/>
        </w:rPr>
        <w:t>2</w:t>
      </w:r>
      <w:bookmarkEnd w:id="1"/>
    </w:p>
    <w:p w14:paraId="371CC505" w14:textId="77777777" w:rsidR="00EC3256" w:rsidRPr="00DA50E6" w:rsidRDefault="00EC3256" w:rsidP="00EC3256">
      <w:pPr>
        <w:jc w:val="both"/>
        <w:rPr>
          <w:rFonts w:cstheme="minorHAnsi"/>
          <w:b/>
          <w:bCs/>
          <w:lang w:val="sq-AL"/>
        </w:rPr>
      </w:pPr>
      <w:r w:rsidRPr="00DA50E6">
        <w:rPr>
          <w:rFonts w:cstheme="minorHAnsi"/>
          <w:b/>
          <w:bCs/>
          <w:lang w:val="sq-AL"/>
        </w:rPr>
        <w:t xml:space="preserve">UDHËZUES PËR GRANTET TEMATIKE DHE RAJONALE </w:t>
      </w:r>
    </w:p>
    <w:p w14:paraId="3AF568E7" w14:textId="77777777" w:rsidR="00EC3256" w:rsidRPr="00DA50E6" w:rsidRDefault="00EC3256">
      <w:pPr>
        <w:rPr>
          <w:b/>
          <w:bCs/>
          <w:lang w:val="sq-AL"/>
        </w:rPr>
      </w:pPr>
    </w:p>
    <w:p w14:paraId="141EEE77" w14:textId="77777777" w:rsidR="00EC3256" w:rsidRPr="00DA50E6" w:rsidRDefault="00EC3256">
      <w:pPr>
        <w:rPr>
          <w:b/>
          <w:bCs/>
          <w:lang w:val="sq-AL"/>
        </w:rPr>
      </w:pPr>
    </w:p>
    <w:p w14:paraId="35288C7E" w14:textId="77777777" w:rsidR="00EC3256" w:rsidRPr="00DA50E6" w:rsidRDefault="00EC3256">
      <w:pPr>
        <w:rPr>
          <w:b/>
          <w:bCs/>
          <w:lang w:val="sq-AL"/>
        </w:rPr>
      </w:pPr>
    </w:p>
    <w:p w14:paraId="47BCB775" w14:textId="77777777" w:rsidR="00EC3256" w:rsidRPr="00DA50E6" w:rsidRDefault="00EC3256">
      <w:pPr>
        <w:rPr>
          <w:b/>
          <w:bCs/>
          <w:lang w:val="sq-AL"/>
        </w:rPr>
      </w:pPr>
    </w:p>
    <w:sdt>
      <w:sdtPr>
        <w:rPr>
          <w:rFonts w:asciiTheme="minorHAnsi" w:eastAsiaTheme="minorHAnsi" w:hAnsiTheme="minorHAnsi" w:cstheme="minorBidi"/>
          <w:color w:val="auto"/>
          <w:kern w:val="2"/>
          <w:sz w:val="22"/>
          <w:szCs w:val="22"/>
          <w:lang w:val="en-GB"/>
          <w14:ligatures w14:val="standardContextual"/>
        </w:rPr>
        <w:id w:val="1568080739"/>
        <w:docPartObj>
          <w:docPartGallery w:val="Table of Contents"/>
          <w:docPartUnique/>
        </w:docPartObj>
      </w:sdtPr>
      <w:sdtEndPr>
        <w:rPr>
          <w:b/>
          <w:bCs/>
          <w:noProof/>
        </w:rPr>
      </w:sdtEndPr>
      <w:sdtContent>
        <w:p w14:paraId="3EA8B529" w14:textId="3988CFEA" w:rsidR="00182920" w:rsidRPr="007B1897" w:rsidRDefault="00182920">
          <w:pPr>
            <w:pStyle w:val="TOCHeading"/>
            <w:rPr>
              <w:lang w:val="sq-AL"/>
            </w:rPr>
          </w:pPr>
          <w:r w:rsidRPr="007B1897">
            <w:rPr>
              <w:lang w:val="sq-AL"/>
            </w:rPr>
            <w:t>Tabela e përmbajtjes</w:t>
          </w:r>
        </w:p>
        <w:p w14:paraId="5CC454C4" w14:textId="7FB345C9" w:rsidR="00E41BAA" w:rsidRDefault="00182920">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177033319" w:history="1">
            <w:r w:rsidR="00E41BAA" w:rsidRPr="00941B48">
              <w:rPr>
                <w:rStyle w:val="Hyperlink"/>
                <w:noProof/>
              </w:rPr>
              <w:t>1</w:t>
            </w:r>
            <w:r w:rsidR="00E41BAA">
              <w:rPr>
                <w:rFonts w:eastAsiaTheme="minorEastAsia"/>
                <w:noProof/>
                <w:lang w:val="en-US"/>
              </w:rPr>
              <w:tab/>
            </w:r>
            <w:r w:rsidR="00E41BAA" w:rsidRPr="00941B48">
              <w:rPr>
                <w:rStyle w:val="Hyperlink"/>
                <w:noProof/>
              </w:rPr>
              <w:t>Mbështetja e OSHC-ve për të advokuar për politika më të mira në fushën e ndryshimeve klimatike, ndotjes dhe natyrës</w:t>
            </w:r>
            <w:r w:rsidR="00E41BAA">
              <w:rPr>
                <w:noProof/>
                <w:webHidden/>
              </w:rPr>
              <w:tab/>
            </w:r>
            <w:r w:rsidR="00E41BAA">
              <w:rPr>
                <w:noProof/>
                <w:webHidden/>
              </w:rPr>
              <w:fldChar w:fldCharType="begin"/>
            </w:r>
            <w:r w:rsidR="00E41BAA">
              <w:rPr>
                <w:noProof/>
                <w:webHidden/>
              </w:rPr>
              <w:instrText xml:space="preserve"> PAGEREF _Toc177033319 \h </w:instrText>
            </w:r>
            <w:r w:rsidR="00E41BAA">
              <w:rPr>
                <w:noProof/>
                <w:webHidden/>
              </w:rPr>
            </w:r>
            <w:r w:rsidR="00E41BAA">
              <w:rPr>
                <w:noProof/>
                <w:webHidden/>
              </w:rPr>
              <w:fldChar w:fldCharType="separate"/>
            </w:r>
            <w:r w:rsidR="00E41BAA">
              <w:rPr>
                <w:noProof/>
                <w:webHidden/>
              </w:rPr>
              <w:t>4</w:t>
            </w:r>
            <w:r w:rsidR="00E41BAA">
              <w:rPr>
                <w:noProof/>
                <w:webHidden/>
              </w:rPr>
              <w:fldChar w:fldCharType="end"/>
            </w:r>
          </w:hyperlink>
        </w:p>
        <w:p w14:paraId="72F4CB6D" w14:textId="42D6AB48" w:rsidR="00E41BAA" w:rsidRDefault="00CC43C9">
          <w:pPr>
            <w:pStyle w:val="TOC2"/>
            <w:tabs>
              <w:tab w:val="left" w:pos="880"/>
              <w:tab w:val="right" w:leader="dot" w:pos="9350"/>
            </w:tabs>
            <w:rPr>
              <w:rFonts w:eastAsiaTheme="minorEastAsia"/>
              <w:noProof/>
              <w:lang w:val="en-US"/>
            </w:rPr>
          </w:pPr>
          <w:hyperlink w:anchor="_Toc177033320" w:history="1">
            <w:r w:rsidR="00E41BAA" w:rsidRPr="00941B48">
              <w:rPr>
                <w:rStyle w:val="Hyperlink"/>
                <w:noProof/>
              </w:rPr>
              <w:t>1.1</w:t>
            </w:r>
            <w:r w:rsidR="00E41BAA">
              <w:rPr>
                <w:rFonts w:eastAsiaTheme="minorEastAsia"/>
                <w:noProof/>
                <w:lang w:val="en-US"/>
              </w:rPr>
              <w:tab/>
            </w:r>
            <w:r w:rsidR="00E41BAA" w:rsidRPr="00941B48">
              <w:rPr>
                <w:rStyle w:val="Hyperlink"/>
                <w:noProof/>
              </w:rPr>
              <w:t>Rreth GreenAL</w:t>
            </w:r>
            <w:r w:rsidR="00E41BAA">
              <w:rPr>
                <w:noProof/>
                <w:webHidden/>
              </w:rPr>
              <w:tab/>
            </w:r>
            <w:r w:rsidR="00E41BAA">
              <w:rPr>
                <w:noProof/>
                <w:webHidden/>
              </w:rPr>
              <w:fldChar w:fldCharType="begin"/>
            </w:r>
            <w:r w:rsidR="00E41BAA">
              <w:rPr>
                <w:noProof/>
                <w:webHidden/>
              </w:rPr>
              <w:instrText xml:space="preserve"> PAGEREF _Toc177033320 \h </w:instrText>
            </w:r>
            <w:r w:rsidR="00E41BAA">
              <w:rPr>
                <w:noProof/>
                <w:webHidden/>
              </w:rPr>
            </w:r>
            <w:r w:rsidR="00E41BAA">
              <w:rPr>
                <w:noProof/>
                <w:webHidden/>
              </w:rPr>
              <w:fldChar w:fldCharType="separate"/>
            </w:r>
            <w:r w:rsidR="00E41BAA">
              <w:rPr>
                <w:noProof/>
                <w:webHidden/>
              </w:rPr>
              <w:t>4</w:t>
            </w:r>
            <w:r w:rsidR="00E41BAA">
              <w:rPr>
                <w:noProof/>
                <w:webHidden/>
              </w:rPr>
              <w:fldChar w:fldCharType="end"/>
            </w:r>
          </w:hyperlink>
        </w:p>
        <w:p w14:paraId="342D07D7" w14:textId="0B838CF9" w:rsidR="00E41BAA" w:rsidRDefault="00CC43C9">
          <w:pPr>
            <w:pStyle w:val="TOC2"/>
            <w:tabs>
              <w:tab w:val="left" w:pos="880"/>
              <w:tab w:val="right" w:leader="dot" w:pos="9350"/>
            </w:tabs>
            <w:rPr>
              <w:rFonts w:eastAsiaTheme="minorEastAsia"/>
              <w:noProof/>
              <w:lang w:val="en-US"/>
            </w:rPr>
          </w:pPr>
          <w:hyperlink w:anchor="_Toc177033321" w:history="1">
            <w:r w:rsidR="00E41BAA" w:rsidRPr="00941B48">
              <w:rPr>
                <w:rStyle w:val="Hyperlink"/>
                <w:noProof/>
              </w:rPr>
              <w:t>1.2</w:t>
            </w:r>
            <w:r w:rsidR="00E41BAA">
              <w:rPr>
                <w:rFonts w:eastAsiaTheme="minorEastAsia"/>
                <w:noProof/>
                <w:lang w:val="en-US"/>
              </w:rPr>
              <w:tab/>
            </w:r>
            <w:r w:rsidR="00E41BAA" w:rsidRPr="00941B48">
              <w:rPr>
                <w:rStyle w:val="Hyperlink"/>
                <w:noProof/>
              </w:rPr>
              <w:t>Arsyetimi dhe analiza e kontekstit</w:t>
            </w:r>
            <w:r w:rsidR="00E41BAA">
              <w:rPr>
                <w:noProof/>
                <w:webHidden/>
              </w:rPr>
              <w:tab/>
            </w:r>
            <w:r w:rsidR="00E41BAA">
              <w:rPr>
                <w:noProof/>
                <w:webHidden/>
              </w:rPr>
              <w:fldChar w:fldCharType="begin"/>
            </w:r>
            <w:r w:rsidR="00E41BAA">
              <w:rPr>
                <w:noProof/>
                <w:webHidden/>
              </w:rPr>
              <w:instrText xml:space="preserve"> PAGEREF _Toc177033321 \h </w:instrText>
            </w:r>
            <w:r w:rsidR="00E41BAA">
              <w:rPr>
                <w:noProof/>
                <w:webHidden/>
              </w:rPr>
            </w:r>
            <w:r w:rsidR="00E41BAA">
              <w:rPr>
                <w:noProof/>
                <w:webHidden/>
              </w:rPr>
              <w:fldChar w:fldCharType="separate"/>
            </w:r>
            <w:r w:rsidR="00E41BAA">
              <w:rPr>
                <w:noProof/>
                <w:webHidden/>
              </w:rPr>
              <w:t>4</w:t>
            </w:r>
            <w:r w:rsidR="00E41BAA">
              <w:rPr>
                <w:noProof/>
                <w:webHidden/>
              </w:rPr>
              <w:fldChar w:fldCharType="end"/>
            </w:r>
          </w:hyperlink>
        </w:p>
        <w:p w14:paraId="3E9284AB" w14:textId="41483823" w:rsidR="00E41BAA" w:rsidRDefault="00CC43C9">
          <w:pPr>
            <w:pStyle w:val="TOC2"/>
            <w:tabs>
              <w:tab w:val="left" w:pos="880"/>
              <w:tab w:val="right" w:leader="dot" w:pos="9350"/>
            </w:tabs>
            <w:rPr>
              <w:rFonts w:eastAsiaTheme="minorEastAsia"/>
              <w:noProof/>
              <w:lang w:val="en-US"/>
            </w:rPr>
          </w:pPr>
          <w:hyperlink w:anchor="_Toc177033322" w:history="1">
            <w:r w:rsidR="00E41BAA" w:rsidRPr="00941B48">
              <w:rPr>
                <w:rStyle w:val="Hyperlink"/>
                <w:noProof/>
              </w:rPr>
              <w:t>1.3</w:t>
            </w:r>
            <w:r w:rsidR="00E41BAA">
              <w:rPr>
                <w:rFonts w:eastAsiaTheme="minorEastAsia"/>
                <w:noProof/>
                <w:lang w:val="en-US"/>
              </w:rPr>
              <w:tab/>
            </w:r>
            <w:r w:rsidR="00E41BAA" w:rsidRPr="00941B48">
              <w:rPr>
                <w:rStyle w:val="Hyperlink"/>
                <w:noProof/>
              </w:rPr>
              <w:t>Objektivat dhe prioritetet</w:t>
            </w:r>
            <w:r w:rsidR="00E41BAA">
              <w:rPr>
                <w:noProof/>
                <w:webHidden/>
              </w:rPr>
              <w:tab/>
            </w:r>
            <w:r w:rsidR="00E41BAA">
              <w:rPr>
                <w:noProof/>
                <w:webHidden/>
              </w:rPr>
              <w:fldChar w:fldCharType="begin"/>
            </w:r>
            <w:r w:rsidR="00E41BAA">
              <w:rPr>
                <w:noProof/>
                <w:webHidden/>
              </w:rPr>
              <w:instrText xml:space="preserve"> PAGEREF _Toc177033322 \h </w:instrText>
            </w:r>
            <w:r w:rsidR="00E41BAA">
              <w:rPr>
                <w:noProof/>
                <w:webHidden/>
              </w:rPr>
            </w:r>
            <w:r w:rsidR="00E41BAA">
              <w:rPr>
                <w:noProof/>
                <w:webHidden/>
              </w:rPr>
              <w:fldChar w:fldCharType="separate"/>
            </w:r>
            <w:r w:rsidR="00E41BAA">
              <w:rPr>
                <w:noProof/>
                <w:webHidden/>
              </w:rPr>
              <w:t>5</w:t>
            </w:r>
            <w:r w:rsidR="00E41BAA">
              <w:rPr>
                <w:noProof/>
                <w:webHidden/>
              </w:rPr>
              <w:fldChar w:fldCharType="end"/>
            </w:r>
          </w:hyperlink>
        </w:p>
        <w:p w14:paraId="15F86B7E" w14:textId="0CA5D3D3" w:rsidR="00E41BAA" w:rsidRDefault="00CC43C9">
          <w:pPr>
            <w:pStyle w:val="TOC2"/>
            <w:tabs>
              <w:tab w:val="left" w:pos="880"/>
              <w:tab w:val="right" w:leader="dot" w:pos="9350"/>
            </w:tabs>
            <w:rPr>
              <w:rFonts w:eastAsiaTheme="minorEastAsia"/>
              <w:noProof/>
              <w:lang w:val="en-US"/>
            </w:rPr>
          </w:pPr>
          <w:hyperlink w:anchor="_Toc177033323" w:history="1">
            <w:r w:rsidR="00E41BAA" w:rsidRPr="00941B48">
              <w:rPr>
                <w:rStyle w:val="Hyperlink"/>
                <w:noProof/>
              </w:rPr>
              <w:t>1.4</w:t>
            </w:r>
            <w:r w:rsidR="00E41BAA">
              <w:rPr>
                <w:rFonts w:eastAsiaTheme="minorEastAsia"/>
                <w:noProof/>
                <w:lang w:val="en-US"/>
              </w:rPr>
              <w:tab/>
            </w:r>
            <w:r w:rsidR="00E41BAA" w:rsidRPr="00941B48">
              <w:rPr>
                <w:rStyle w:val="Hyperlink"/>
                <w:noProof/>
              </w:rPr>
              <w:t>Mbështetja financiare</w:t>
            </w:r>
            <w:r w:rsidR="00E41BAA">
              <w:rPr>
                <w:noProof/>
                <w:webHidden/>
              </w:rPr>
              <w:tab/>
            </w:r>
            <w:r w:rsidR="00E41BAA">
              <w:rPr>
                <w:noProof/>
                <w:webHidden/>
              </w:rPr>
              <w:fldChar w:fldCharType="begin"/>
            </w:r>
            <w:r w:rsidR="00E41BAA">
              <w:rPr>
                <w:noProof/>
                <w:webHidden/>
              </w:rPr>
              <w:instrText xml:space="preserve"> PAGEREF _Toc177033323 \h </w:instrText>
            </w:r>
            <w:r w:rsidR="00E41BAA">
              <w:rPr>
                <w:noProof/>
                <w:webHidden/>
              </w:rPr>
            </w:r>
            <w:r w:rsidR="00E41BAA">
              <w:rPr>
                <w:noProof/>
                <w:webHidden/>
              </w:rPr>
              <w:fldChar w:fldCharType="separate"/>
            </w:r>
            <w:r w:rsidR="00E41BAA">
              <w:rPr>
                <w:noProof/>
                <w:webHidden/>
              </w:rPr>
              <w:t>5</w:t>
            </w:r>
            <w:r w:rsidR="00E41BAA">
              <w:rPr>
                <w:noProof/>
                <w:webHidden/>
              </w:rPr>
              <w:fldChar w:fldCharType="end"/>
            </w:r>
          </w:hyperlink>
        </w:p>
        <w:p w14:paraId="76406C4E" w14:textId="61C292C7" w:rsidR="00E41BAA" w:rsidRDefault="00CC43C9">
          <w:pPr>
            <w:pStyle w:val="TOC1"/>
            <w:tabs>
              <w:tab w:val="left" w:pos="440"/>
              <w:tab w:val="right" w:leader="dot" w:pos="9350"/>
            </w:tabs>
            <w:rPr>
              <w:rFonts w:eastAsiaTheme="minorEastAsia"/>
              <w:noProof/>
              <w:lang w:val="en-US"/>
            </w:rPr>
          </w:pPr>
          <w:hyperlink w:anchor="_Toc177033324" w:history="1">
            <w:r w:rsidR="00E41BAA" w:rsidRPr="00941B48">
              <w:rPr>
                <w:rStyle w:val="Hyperlink"/>
                <w:noProof/>
              </w:rPr>
              <w:t>2</w:t>
            </w:r>
            <w:r w:rsidR="00E41BAA">
              <w:rPr>
                <w:rFonts w:eastAsiaTheme="minorEastAsia"/>
                <w:noProof/>
                <w:lang w:val="en-US"/>
              </w:rPr>
              <w:tab/>
            </w:r>
            <w:r w:rsidR="00E41BAA" w:rsidRPr="00941B48">
              <w:rPr>
                <w:rStyle w:val="Hyperlink"/>
                <w:noProof/>
              </w:rPr>
              <w:t>Kriteret për të aplikuar në këtë thirrje</w:t>
            </w:r>
            <w:r w:rsidR="00E41BAA">
              <w:rPr>
                <w:noProof/>
                <w:webHidden/>
              </w:rPr>
              <w:tab/>
            </w:r>
            <w:r w:rsidR="00E41BAA">
              <w:rPr>
                <w:noProof/>
                <w:webHidden/>
              </w:rPr>
              <w:fldChar w:fldCharType="begin"/>
            </w:r>
            <w:r w:rsidR="00E41BAA">
              <w:rPr>
                <w:noProof/>
                <w:webHidden/>
              </w:rPr>
              <w:instrText xml:space="preserve"> PAGEREF _Toc177033324 \h </w:instrText>
            </w:r>
            <w:r w:rsidR="00E41BAA">
              <w:rPr>
                <w:noProof/>
                <w:webHidden/>
              </w:rPr>
            </w:r>
            <w:r w:rsidR="00E41BAA">
              <w:rPr>
                <w:noProof/>
                <w:webHidden/>
              </w:rPr>
              <w:fldChar w:fldCharType="separate"/>
            </w:r>
            <w:r w:rsidR="00E41BAA">
              <w:rPr>
                <w:noProof/>
                <w:webHidden/>
              </w:rPr>
              <w:t>6</w:t>
            </w:r>
            <w:r w:rsidR="00E41BAA">
              <w:rPr>
                <w:noProof/>
                <w:webHidden/>
              </w:rPr>
              <w:fldChar w:fldCharType="end"/>
            </w:r>
          </w:hyperlink>
        </w:p>
        <w:p w14:paraId="2087DAA2" w14:textId="28A26089" w:rsidR="00E41BAA" w:rsidRDefault="00CC43C9">
          <w:pPr>
            <w:pStyle w:val="TOC2"/>
            <w:tabs>
              <w:tab w:val="left" w:pos="880"/>
              <w:tab w:val="right" w:leader="dot" w:pos="9350"/>
            </w:tabs>
            <w:rPr>
              <w:rFonts w:eastAsiaTheme="minorEastAsia"/>
              <w:noProof/>
              <w:lang w:val="en-US"/>
            </w:rPr>
          </w:pPr>
          <w:hyperlink w:anchor="_Toc177033325" w:history="1">
            <w:r w:rsidR="00E41BAA" w:rsidRPr="00941B48">
              <w:rPr>
                <w:rStyle w:val="Hyperlink"/>
                <w:noProof/>
              </w:rPr>
              <w:t>2.1</w:t>
            </w:r>
            <w:r w:rsidR="00E41BAA">
              <w:rPr>
                <w:rFonts w:eastAsiaTheme="minorEastAsia"/>
                <w:noProof/>
                <w:lang w:val="en-US"/>
              </w:rPr>
              <w:tab/>
            </w:r>
            <w:r w:rsidR="00E41BAA" w:rsidRPr="00941B48">
              <w:rPr>
                <w:rStyle w:val="Hyperlink"/>
                <w:noProof/>
              </w:rPr>
              <w:t>Kriteret e përshtatshmërisë</w:t>
            </w:r>
            <w:r w:rsidR="00E41BAA">
              <w:rPr>
                <w:noProof/>
                <w:webHidden/>
              </w:rPr>
              <w:tab/>
            </w:r>
            <w:r w:rsidR="00E41BAA">
              <w:rPr>
                <w:noProof/>
                <w:webHidden/>
              </w:rPr>
              <w:fldChar w:fldCharType="begin"/>
            </w:r>
            <w:r w:rsidR="00E41BAA">
              <w:rPr>
                <w:noProof/>
                <w:webHidden/>
              </w:rPr>
              <w:instrText xml:space="preserve"> PAGEREF _Toc177033325 \h </w:instrText>
            </w:r>
            <w:r w:rsidR="00E41BAA">
              <w:rPr>
                <w:noProof/>
                <w:webHidden/>
              </w:rPr>
            </w:r>
            <w:r w:rsidR="00E41BAA">
              <w:rPr>
                <w:noProof/>
                <w:webHidden/>
              </w:rPr>
              <w:fldChar w:fldCharType="separate"/>
            </w:r>
            <w:r w:rsidR="00E41BAA">
              <w:rPr>
                <w:noProof/>
                <w:webHidden/>
              </w:rPr>
              <w:t>6</w:t>
            </w:r>
            <w:r w:rsidR="00E41BAA">
              <w:rPr>
                <w:noProof/>
                <w:webHidden/>
              </w:rPr>
              <w:fldChar w:fldCharType="end"/>
            </w:r>
          </w:hyperlink>
        </w:p>
        <w:p w14:paraId="16DB3AB7" w14:textId="5AB4E24F" w:rsidR="00E41BAA" w:rsidRDefault="00CC43C9">
          <w:pPr>
            <w:pStyle w:val="TOC2"/>
            <w:tabs>
              <w:tab w:val="left" w:pos="880"/>
              <w:tab w:val="right" w:leader="dot" w:pos="9350"/>
            </w:tabs>
            <w:rPr>
              <w:rFonts w:eastAsiaTheme="minorEastAsia"/>
              <w:noProof/>
              <w:lang w:val="en-US"/>
            </w:rPr>
          </w:pPr>
          <w:hyperlink w:anchor="_Toc177033326" w:history="1">
            <w:r w:rsidR="00E41BAA" w:rsidRPr="00941B48">
              <w:rPr>
                <w:rStyle w:val="Hyperlink"/>
                <w:noProof/>
              </w:rPr>
              <w:t>2.2</w:t>
            </w:r>
            <w:r w:rsidR="00E41BAA">
              <w:rPr>
                <w:rFonts w:eastAsiaTheme="minorEastAsia"/>
                <w:noProof/>
                <w:lang w:val="en-US"/>
              </w:rPr>
              <w:tab/>
            </w:r>
            <w:r w:rsidR="00E41BAA" w:rsidRPr="00941B48">
              <w:rPr>
                <w:rStyle w:val="Hyperlink"/>
                <w:noProof/>
              </w:rPr>
              <w:t>Përshtatshmëria e aplikantëve</w:t>
            </w:r>
            <w:r w:rsidR="00E41BAA">
              <w:rPr>
                <w:noProof/>
                <w:webHidden/>
              </w:rPr>
              <w:tab/>
            </w:r>
            <w:r w:rsidR="00E41BAA">
              <w:rPr>
                <w:noProof/>
                <w:webHidden/>
              </w:rPr>
              <w:fldChar w:fldCharType="begin"/>
            </w:r>
            <w:r w:rsidR="00E41BAA">
              <w:rPr>
                <w:noProof/>
                <w:webHidden/>
              </w:rPr>
              <w:instrText xml:space="preserve"> PAGEREF _Toc177033326 \h </w:instrText>
            </w:r>
            <w:r w:rsidR="00E41BAA">
              <w:rPr>
                <w:noProof/>
                <w:webHidden/>
              </w:rPr>
            </w:r>
            <w:r w:rsidR="00E41BAA">
              <w:rPr>
                <w:noProof/>
                <w:webHidden/>
              </w:rPr>
              <w:fldChar w:fldCharType="separate"/>
            </w:r>
            <w:r w:rsidR="00E41BAA">
              <w:rPr>
                <w:noProof/>
                <w:webHidden/>
              </w:rPr>
              <w:t>6</w:t>
            </w:r>
            <w:r w:rsidR="00E41BAA">
              <w:rPr>
                <w:noProof/>
                <w:webHidden/>
              </w:rPr>
              <w:fldChar w:fldCharType="end"/>
            </w:r>
          </w:hyperlink>
        </w:p>
        <w:p w14:paraId="73684B5B" w14:textId="79B1D5BF" w:rsidR="00E41BAA" w:rsidRDefault="00CC43C9">
          <w:pPr>
            <w:pStyle w:val="TOC3"/>
            <w:tabs>
              <w:tab w:val="left" w:pos="1320"/>
              <w:tab w:val="right" w:leader="dot" w:pos="9350"/>
            </w:tabs>
            <w:rPr>
              <w:rFonts w:eastAsiaTheme="minorEastAsia"/>
              <w:noProof/>
              <w:lang w:val="en-US"/>
            </w:rPr>
          </w:pPr>
          <w:hyperlink w:anchor="_Toc177033327" w:history="1">
            <w:r w:rsidR="00E41BAA" w:rsidRPr="00941B48">
              <w:rPr>
                <w:rStyle w:val="Hyperlink"/>
                <w:noProof/>
              </w:rPr>
              <w:t>2.2.1</w:t>
            </w:r>
            <w:r w:rsidR="00E41BAA">
              <w:rPr>
                <w:rFonts w:eastAsiaTheme="minorEastAsia"/>
                <w:noProof/>
                <w:lang w:val="en-US"/>
              </w:rPr>
              <w:tab/>
            </w:r>
            <w:r w:rsidR="00E41BAA" w:rsidRPr="00941B48">
              <w:rPr>
                <w:rStyle w:val="Hyperlink"/>
                <w:noProof/>
              </w:rPr>
              <w:t>Aplikanti kryesor</w:t>
            </w:r>
            <w:r w:rsidR="00E41BAA">
              <w:rPr>
                <w:noProof/>
                <w:webHidden/>
              </w:rPr>
              <w:tab/>
            </w:r>
            <w:r w:rsidR="00E41BAA">
              <w:rPr>
                <w:noProof/>
                <w:webHidden/>
              </w:rPr>
              <w:fldChar w:fldCharType="begin"/>
            </w:r>
            <w:r w:rsidR="00E41BAA">
              <w:rPr>
                <w:noProof/>
                <w:webHidden/>
              </w:rPr>
              <w:instrText xml:space="preserve"> PAGEREF _Toc177033327 \h </w:instrText>
            </w:r>
            <w:r w:rsidR="00E41BAA">
              <w:rPr>
                <w:noProof/>
                <w:webHidden/>
              </w:rPr>
            </w:r>
            <w:r w:rsidR="00E41BAA">
              <w:rPr>
                <w:noProof/>
                <w:webHidden/>
              </w:rPr>
              <w:fldChar w:fldCharType="separate"/>
            </w:r>
            <w:r w:rsidR="00E41BAA">
              <w:rPr>
                <w:noProof/>
                <w:webHidden/>
              </w:rPr>
              <w:t>6</w:t>
            </w:r>
            <w:r w:rsidR="00E41BAA">
              <w:rPr>
                <w:noProof/>
                <w:webHidden/>
              </w:rPr>
              <w:fldChar w:fldCharType="end"/>
            </w:r>
          </w:hyperlink>
        </w:p>
        <w:p w14:paraId="031FC9D7" w14:textId="40C33FEB" w:rsidR="00E41BAA" w:rsidRDefault="00CC43C9">
          <w:pPr>
            <w:pStyle w:val="TOC3"/>
            <w:tabs>
              <w:tab w:val="left" w:pos="1320"/>
              <w:tab w:val="right" w:leader="dot" w:pos="9350"/>
            </w:tabs>
            <w:rPr>
              <w:rFonts w:eastAsiaTheme="minorEastAsia"/>
              <w:noProof/>
              <w:lang w:val="en-US"/>
            </w:rPr>
          </w:pPr>
          <w:hyperlink w:anchor="_Toc177033328" w:history="1">
            <w:r w:rsidR="00E41BAA" w:rsidRPr="00941B48">
              <w:rPr>
                <w:rStyle w:val="Hyperlink"/>
                <w:noProof/>
              </w:rPr>
              <w:t>2.2.2</w:t>
            </w:r>
            <w:r w:rsidR="00E41BAA">
              <w:rPr>
                <w:rFonts w:eastAsiaTheme="minorEastAsia"/>
                <w:noProof/>
                <w:lang w:val="en-US"/>
              </w:rPr>
              <w:tab/>
            </w:r>
            <w:r w:rsidR="00E41BAA" w:rsidRPr="00941B48">
              <w:rPr>
                <w:rStyle w:val="Hyperlink"/>
                <w:noProof/>
              </w:rPr>
              <w:t>Bashkë aplikantët:</w:t>
            </w:r>
            <w:r w:rsidR="00E41BAA">
              <w:rPr>
                <w:noProof/>
                <w:webHidden/>
              </w:rPr>
              <w:tab/>
            </w:r>
            <w:r w:rsidR="00E41BAA">
              <w:rPr>
                <w:noProof/>
                <w:webHidden/>
              </w:rPr>
              <w:fldChar w:fldCharType="begin"/>
            </w:r>
            <w:r w:rsidR="00E41BAA">
              <w:rPr>
                <w:noProof/>
                <w:webHidden/>
              </w:rPr>
              <w:instrText xml:space="preserve"> PAGEREF _Toc177033328 \h </w:instrText>
            </w:r>
            <w:r w:rsidR="00E41BAA">
              <w:rPr>
                <w:noProof/>
                <w:webHidden/>
              </w:rPr>
            </w:r>
            <w:r w:rsidR="00E41BAA">
              <w:rPr>
                <w:noProof/>
                <w:webHidden/>
              </w:rPr>
              <w:fldChar w:fldCharType="separate"/>
            </w:r>
            <w:r w:rsidR="00E41BAA">
              <w:rPr>
                <w:noProof/>
                <w:webHidden/>
              </w:rPr>
              <w:t>7</w:t>
            </w:r>
            <w:r w:rsidR="00E41BAA">
              <w:rPr>
                <w:noProof/>
                <w:webHidden/>
              </w:rPr>
              <w:fldChar w:fldCharType="end"/>
            </w:r>
          </w:hyperlink>
        </w:p>
        <w:p w14:paraId="758EE03E" w14:textId="79F2224C" w:rsidR="00E41BAA" w:rsidRDefault="00CC43C9">
          <w:pPr>
            <w:pStyle w:val="TOC3"/>
            <w:tabs>
              <w:tab w:val="left" w:pos="1320"/>
              <w:tab w:val="right" w:leader="dot" w:pos="9350"/>
            </w:tabs>
            <w:rPr>
              <w:rFonts w:eastAsiaTheme="minorEastAsia"/>
              <w:noProof/>
              <w:lang w:val="en-US"/>
            </w:rPr>
          </w:pPr>
          <w:hyperlink w:anchor="_Toc177033329" w:history="1">
            <w:r w:rsidR="00E41BAA" w:rsidRPr="00941B48">
              <w:rPr>
                <w:rStyle w:val="Hyperlink"/>
                <w:noProof/>
              </w:rPr>
              <w:t>2.2.3</w:t>
            </w:r>
            <w:r w:rsidR="00E41BAA">
              <w:rPr>
                <w:rFonts w:eastAsiaTheme="minorEastAsia"/>
                <w:noProof/>
                <w:lang w:val="en-US"/>
              </w:rPr>
              <w:tab/>
            </w:r>
            <w:r w:rsidR="00E41BAA" w:rsidRPr="00941B48">
              <w:rPr>
                <w:rStyle w:val="Hyperlink"/>
                <w:noProof/>
              </w:rPr>
              <w:t>Aplikant pa buxhet:</w:t>
            </w:r>
            <w:r w:rsidR="00E41BAA">
              <w:rPr>
                <w:noProof/>
                <w:webHidden/>
              </w:rPr>
              <w:tab/>
            </w:r>
            <w:r w:rsidR="00E41BAA">
              <w:rPr>
                <w:noProof/>
                <w:webHidden/>
              </w:rPr>
              <w:fldChar w:fldCharType="begin"/>
            </w:r>
            <w:r w:rsidR="00E41BAA">
              <w:rPr>
                <w:noProof/>
                <w:webHidden/>
              </w:rPr>
              <w:instrText xml:space="preserve"> PAGEREF _Toc177033329 \h </w:instrText>
            </w:r>
            <w:r w:rsidR="00E41BAA">
              <w:rPr>
                <w:noProof/>
                <w:webHidden/>
              </w:rPr>
            </w:r>
            <w:r w:rsidR="00E41BAA">
              <w:rPr>
                <w:noProof/>
                <w:webHidden/>
              </w:rPr>
              <w:fldChar w:fldCharType="separate"/>
            </w:r>
            <w:r w:rsidR="00E41BAA">
              <w:rPr>
                <w:noProof/>
                <w:webHidden/>
              </w:rPr>
              <w:t>7</w:t>
            </w:r>
            <w:r w:rsidR="00E41BAA">
              <w:rPr>
                <w:noProof/>
                <w:webHidden/>
              </w:rPr>
              <w:fldChar w:fldCharType="end"/>
            </w:r>
          </w:hyperlink>
        </w:p>
        <w:p w14:paraId="053DB200" w14:textId="6D1A6D0A" w:rsidR="00E41BAA" w:rsidRDefault="00CC43C9">
          <w:pPr>
            <w:pStyle w:val="TOC2"/>
            <w:tabs>
              <w:tab w:val="left" w:pos="880"/>
              <w:tab w:val="right" w:leader="dot" w:pos="9350"/>
            </w:tabs>
            <w:rPr>
              <w:rFonts w:eastAsiaTheme="minorEastAsia"/>
              <w:noProof/>
              <w:lang w:val="en-US"/>
            </w:rPr>
          </w:pPr>
          <w:hyperlink w:anchor="_Toc177033330" w:history="1">
            <w:r w:rsidR="00E41BAA" w:rsidRPr="00941B48">
              <w:rPr>
                <w:rStyle w:val="Hyperlink"/>
                <w:noProof/>
              </w:rPr>
              <w:t>2.3</w:t>
            </w:r>
            <w:r w:rsidR="00E41BAA">
              <w:rPr>
                <w:rFonts w:eastAsiaTheme="minorEastAsia"/>
                <w:noProof/>
                <w:lang w:val="en-US"/>
              </w:rPr>
              <w:tab/>
            </w:r>
            <w:r w:rsidR="00E41BAA" w:rsidRPr="00941B48">
              <w:rPr>
                <w:rStyle w:val="Hyperlink"/>
                <w:noProof/>
              </w:rPr>
              <w:t>Qasje dhe lloji i aktiviteteve të lejuara</w:t>
            </w:r>
            <w:r w:rsidR="00E41BAA">
              <w:rPr>
                <w:noProof/>
                <w:webHidden/>
              </w:rPr>
              <w:tab/>
            </w:r>
            <w:r w:rsidR="00E41BAA">
              <w:rPr>
                <w:noProof/>
                <w:webHidden/>
              </w:rPr>
              <w:fldChar w:fldCharType="begin"/>
            </w:r>
            <w:r w:rsidR="00E41BAA">
              <w:rPr>
                <w:noProof/>
                <w:webHidden/>
              </w:rPr>
              <w:instrText xml:space="preserve"> PAGEREF _Toc177033330 \h </w:instrText>
            </w:r>
            <w:r w:rsidR="00E41BAA">
              <w:rPr>
                <w:noProof/>
                <w:webHidden/>
              </w:rPr>
            </w:r>
            <w:r w:rsidR="00E41BAA">
              <w:rPr>
                <w:noProof/>
                <w:webHidden/>
              </w:rPr>
              <w:fldChar w:fldCharType="separate"/>
            </w:r>
            <w:r w:rsidR="00E41BAA">
              <w:rPr>
                <w:noProof/>
                <w:webHidden/>
              </w:rPr>
              <w:t>8</w:t>
            </w:r>
            <w:r w:rsidR="00E41BAA">
              <w:rPr>
                <w:noProof/>
                <w:webHidden/>
              </w:rPr>
              <w:fldChar w:fldCharType="end"/>
            </w:r>
          </w:hyperlink>
        </w:p>
        <w:p w14:paraId="2AE25DC7" w14:textId="266F0214" w:rsidR="00E41BAA" w:rsidRDefault="00CC43C9">
          <w:pPr>
            <w:pStyle w:val="TOC3"/>
            <w:tabs>
              <w:tab w:val="left" w:pos="1320"/>
              <w:tab w:val="right" w:leader="dot" w:pos="9350"/>
            </w:tabs>
            <w:rPr>
              <w:rFonts w:eastAsiaTheme="minorEastAsia"/>
              <w:noProof/>
              <w:lang w:val="en-US"/>
            </w:rPr>
          </w:pPr>
          <w:hyperlink w:anchor="_Toc177033331" w:history="1">
            <w:r w:rsidR="00E41BAA" w:rsidRPr="00941B48">
              <w:rPr>
                <w:rStyle w:val="Hyperlink"/>
                <w:noProof/>
              </w:rPr>
              <w:t>2.3.1</w:t>
            </w:r>
            <w:r w:rsidR="00E41BAA">
              <w:rPr>
                <w:rFonts w:eastAsiaTheme="minorEastAsia"/>
                <w:noProof/>
                <w:lang w:val="en-US"/>
              </w:rPr>
              <w:tab/>
            </w:r>
            <w:r w:rsidR="00E41BAA" w:rsidRPr="00941B48">
              <w:rPr>
                <w:rStyle w:val="Hyperlink"/>
                <w:noProof/>
              </w:rPr>
              <w:t>Aktivitete të lejuara</w:t>
            </w:r>
            <w:r w:rsidR="00E41BAA">
              <w:rPr>
                <w:noProof/>
                <w:webHidden/>
              </w:rPr>
              <w:tab/>
            </w:r>
            <w:r w:rsidR="00E41BAA">
              <w:rPr>
                <w:noProof/>
                <w:webHidden/>
              </w:rPr>
              <w:fldChar w:fldCharType="begin"/>
            </w:r>
            <w:r w:rsidR="00E41BAA">
              <w:rPr>
                <w:noProof/>
                <w:webHidden/>
              </w:rPr>
              <w:instrText xml:space="preserve"> PAGEREF _Toc177033331 \h </w:instrText>
            </w:r>
            <w:r w:rsidR="00E41BAA">
              <w:rPr>
                <w:noProof/>
                <w:webHidden/>
              </w:rPr>
            </w:r>
            <w:r w:rsidR="00E41BAA">
              <w:rPr>
                <w:noProof/>
                <w:webHidden/>
              </w:rPr>
              <w:fldChar w:fldCharType="separate"/>
            </w:r>
            <w:r w:rsidR="00E41BAA">
              <w:rPr>
                <w:noProof/>
                <w:webHidden/>
              </w:rPr>
              <w:t>8</w:t>
            </w:r>
            <w:r w:rsidR="00E41BAA">
              <w:rPr>
                <w:noProof/>
                <w:webHidden/>
              </w:rPr>
              <w:fldChar w:fldCharType="end"/>
            </w:r>
          </w:hyperlink>
        </w:p>
        <w:p w14:paraId="4934627A" w14:textId="78F65B96" w:rsidR="00E41BAA" w:rsidRDefault="00CC43C9">
          <w:pPr>
            <w:pStyle w:val="TOC3"/>
            <w:tabs>
              <w:tab w:val="left" w:pos="1320"/>
              <w:tab w:val="right" w:leader="dot" w:pos="9350"/>
            </w:tabs>
            <w:rPr>
              <w:rFonts w:eastAsiaTheme="minorEastAsia"/>
              <w:noProof/>
              <w:lang w:val="en-US"/>
            </w:rPr>
          </w:pPr>
          <w:hyperlink w:anchor="_Toc177033332" w:history="1">
            <w:r w:rsidR="00E41BAA" w:rsidRPr="00941B48">
              <w:rPr>
                <w:rStyle w:val="Hyperlink"/>
                <w:noProof/>
              </w:rPr>
              <w:t>2.3.2</w:t>
            </w:r>
            <w:r w:rsidR="00E41BAA">
              <w:rPr>
                <w:rFonts w:eastAsiaTheme="minorEastAsia"/>
                <w:noProof/>
                <w:lang w:val="en-US"/>
              </w:rPr>
              <w:tab/>
            </w:r>
            <w:r w:rsidR="00E41BAA" w:rsidRPr="00941B48">
              <w:rPr>
                <w:rStyle w:val="Hyperlink"/>
                <w:noProof/>
              </w:rPr>
              <w:t>Aktivitete të palejuara</w:t>
            </w:r>
            <w:r w:rsidR="00E41BAA">
              <w:rPr>
                <w:noProof/>
                <w:webHidden/>
              </w:rPr>
              <w:tab/>
            </w:r>
            <w:r w:rsidR="00E41BAA">
              <w:rPr>
                <w:noProof/>
                <w:webHidden/>
              </w:rPr>
              <w:fldChar w:fldCharType="begin"/>
            </w:r>
            <w:r w:rsidR="00E41BAA">
              <w:rPr>
                <w:noProof/>
                <w:webHidden/>
              </w:rPr>
              <w:instrText xml:space="preserve"> PAGEREF _Toc177033332 \h </w:instrText>
            </w:r>
            <w:r w:rsidR="00E41BAA">
              <w:rPr>
                <w:noProof/>
                <w:webHidden/>
              </w:rPr>
            </w:r>
            <w:r w:rsidR="00E41BAA">
              <w:rPr>
                <w:noProof/>
                <w:webHidden/>
              </w:rPr>
              <w:fldChar w:fldCharType="separate"/>
            </w:r>
            <w:r w:rsidR="00E41BAA">
              <w:rPr>
                <w:noProof/>
                <w:webHidden/>
              </w:rPr>
              <w:t>9</w:t>
            </w:r>
            <w:r w:rsidR="00E41BAA">
              <w:rPr>
                <w:noProof/>
                <w:webHidden/>
              </w:rPr>
              <w:fldChar w:fldCharType="end"/>
            </w:r>
          </w:hyperlink>
        </w:p>
        <w:p w14:paraId="79B2AB39" w14:textId="6752B3FA" w:rsidR="00E41BAA" w:rsidRDefault="00CC43C9">
          <w:pPr>
            <w:pStyle w:val="TOC3"/>
            <w:tabs>
              <w:tab w:val="left" w:pos="1320"/>
              <w:tab w:val="right" w:leader="dot" w:pos="9350"/>
            </w:tabs>
            <w:rPr>
              <w:rFonts w:eastAsiaTheme="minorEastAsia"/>
              <w:noProof/>
              <w:lang w:val="en-US"/>
            </w:rPr>
          </w:pPr>
          <w:hyperlink w:anchor="_Toc177033333" w:history="1">
            <w:r w:rsidR="00E41BAA" w:rsidRPr="00941B48">
              <w:rPr>
                <w:rStyle w:val="Hyperlink"/>
                <w:noProof/>
              </w:rPr>
              <w:t>2.3.3</w:t>
            </w:r>
            <w:r w:rsidR="00E41BAA">
              <w:rPr>
                <w:rFonts w:eastAsiaTheme="minorEastAsia"/>
                <w:noProof/>
                <w:lang w:val="en-US"/>
              </w:rPr>
              <w:tab/>
            </w:r>
            <w:r w:rsidR="00E41BAA" w:rsidRPr="00941B48">
              <w:rPr>
                <w:rStyle w:val="Hyperlink"/>
                <w:noProof/>
              </w:rPr>
              <w:t>Vizibiliteti</w:t>
            </w:r>
            <w:r w:rsidR="00E41BAA">
              <w:rPr>
                <w:noProof/>
                <w:webHidden/>
              </w:rPr>
              <w:tab/>
            </w:r>
            <w:r w:rsidR="00E41BAA">
              <w:rPr>
                <w:noProof/>
                <w:webHidden/>
              </w:rPr>
              <w:fldChar w:fldCharType="begin"/>
            </w:r>
            <w:r w:rsidR="00E41BAA">
              <w:rPr>
                <w:noProof/>
                <w:webHidden/>
              </w:rPr>
              <w:instrText xml:space="preserve"> PAGEREF _Toc177033333 \h </w:instrText>
            </w:r>
            <w:r w:rsidR="00E41BAA">
              <w:rPr>
                <w:noProof/>
                <w:webHidden/>
              </w:rPr>
            </w:r>
            <w:r w:rsidR="00E41BAA">
              <w:rPr>
                <w:noProof/>
                <w:webHidden/>
              </w:rPr>
              <w:fldChar w:fldCharType="separate"/>
            </w:r>
            <w:r w:rsidR="00E41BAA">
              <w:rPr>
                <w:noProof/>
                <w:webHidden/>
              </w:rPr>
              <w:t>9</w:t>
            </w:r>
            <w:r w:rsidR="00E41BAA">
              <w:rPr>
                <w:noProof/>
                <w:webHidden/>
              </w:rPr>
              <w:fldChar w:fldCharType="end"/>
            </w:r>
          </w:hyperlink>
        </w:p>
        <w:p w14:paraId="565F9FCB" w14:textId="5E594F89" w:rsidR="00E41BAA" w:rsidRDefault="00CC43C9">
          <w:pPr>
            <w:pStyle w:val="TOC3"/>
            <w:tabs>
              <w:tab w:val="left" w:pos="1320"/>
              <w:tab w:val="right" w:leader="dot" w:pos="9350"/>
            </w:tabs>
            <w:rPr>
              <w:rFonts w:eastAsiaTheme="minorEastAsia"/>
              <w:noProof/>
              <w:lang w:val="en-US"/>
            </w:rPr>
          </w:pPr>
          <w:hyperlink w:anchor="_Toc177033334" w:history="1">
            <w:r w:rsidR="00E41BAA" w:rsidRPr="00941B48">
              <w:rPr>
                <w:rStyle w:val="Hyperlink"/>
                <w:noProof/>
              </w:rPr>
              <w:t>2.3.4</w:t>
            </w:r>
            <w:r w:rsidR="00E41BAA">
              <w:rPr>
                <w:rFonts w:eastAsiaTheme="minorEastAsia"/>
                <w:noProof/>
                <w:lang w:val="en-US"/>
              </w:rPr>
              <w:tab/>
            </w:r>
            <w:r w:rsidR="00E41BAA" w:rsidRPr="00941B48">
              <w:rPr>
                <w:rStyle w:val="Hyperlink"/>
                <w:noProof/>
              </w:rPr>
              <w:t>Perspektiva gjinore</w:t>
            </w:r>
            <w:r w:rsidR="00E41BAA">
              <w:rPr>
                <w:noProof/>
                <w:webHidden/>
              </w:rPr>
              <w:tab/>
            </w:r>
            <w:r w:rsidR="00E41BAA">
              <w:rPr>
                <w:noProof/>
                <w:webHidden/>
              </w:rPr>
              <w:fldChar w:fldCharType="begin"/>
            </w:r>
            <w:r w:rsidR="00E41BAA">
              <w:rPr>
                <w:noProof/>
                <w:webHidden/>
              </w:rPr>
              <w:instrText xml:space="preserve"> PAGEREF _Toc177033334 \h </w:instrText>
            </w:r>
            <w:r w:rsidR="00E41BAA">
              <w:rPr>
                <w:noProof/>
                <w:webHidden/>
              </w:rPr>
            </w:r>
            <w:r w:rsidR="00E41BAA">
              <w:rPr>
                <w:noProof/>
                <w:webHidden/>
              </w:rPr>
              <w:fldChar w:fldCharType="separate"/>
            </w:r>
            <w:r w:rsidR="00E41BAA">
              <w:rPr>
                <w:noProof/>
                <w:webHidden/>
              </w:rPr>
              <w:t>10</w:t>
            </w:r>
            <w:r w:rsidR="00E41BAA">
              <w:rPr>
                <w:noProof/>
                <w:webHidden/>
              </w:rPr>
              <w:fldChar w:fldCharType="end"/>
            </w:r>
          </w:hyperlink>
        </w:p>
        <w:p w14:paraId="2D8212C7" w14:textId="1666FB0C" w:rsidR="00E41BAA" w:rsidRDefault="00CC43C9">
          <w:pPr>
            <w:pStyle w:val="TOC3"/>
            <w:tabs>
              <w:tab w:val="left" w:pos="1320"/>
              <w:tab w:val="right" w:leader="dot" w:pos="9350"/>
            </w:tabs>
            <w:rPr>
              <w:rFonts w:eastAsiaTheme="minorEastAsia"/>
              <w:noProof/>
              <w:lang w:val="en-US"/>
            </w:rPr>
          </w:pPr>
          <w:hyperlink w:anchor="_Toc177033335" w:history="1">
            <w:r w:rsidR="00E41BAA" w:rsidRPr="00941B48">
              <w:rPr>
                <w:rStyle w:val="Hyperlink"/>
                <w:noProof/>
              </w:rPr>
              <w:t>2.3.5</w:t>
            </w:r>
            <w:r w:rsidR="00E41BAA">
              <w:rPr>
                <w:rFonts w:eastAsiaTheme="minorEastAsia"/>
                <w:noProof/>
                <w:lang w:val="en-US"/>
              </w:rPr>
              <w:tab/>
            </w:r>
            <w:r w:rsidR="00E41BAA" w:rsidRPr="00941B48">
              <w:rPr>
                <w:rStyle w:val="Hyperlink"/>
                <w:noProof/>
              </w:rPr>
              <w:t>Numri i aplikimeve për secilin LOT:</w:t>
            </w:r>
            <w:r w:rsidR="00E41BAA">
              <w:rPr>
                <w:noProof/>
                <w:webHidden/>
              </w:rPr>
              <w:tab/>
            </w:r>
            <w:r w:rsidR="00E41BAA">
              <w:rPr>
                <w:noProof/>
                <w:webHidden/>
              </w:rPr>
              <w:fldChar w:fldCharType="begin"/>
            </w:r>
            <w:r w:rsidR="00E41BAA">
              <w:rPr>
                <w:noProof/>
                <w:webHidden/>
              </w:rPr>
              <w:instrText xml:space="preserve"> PAGEREF _Toc177033335 \h </w:instrText>
            </w:r>
            <w:r w:rsidR="00E41BAA">
              <w:rPr>
                <w:noProof/>
                <w:webHidden/>
              </w:rPr>
            </w:r>
            <w:r w:rsidR="00E41BAA">
              <w:rPr>
                <w:noProof/>
                <w:webHidden/>
              </w:rPr>
              <w:fldChar w:fldCharType="separate"/>
            </w:r>
            <w:r w:rsidR="00E41BAA">
              <w:rPr>
                <w:noProof/>
                <w:webHidden/>
              </w:rPr>
              <w:t>10</w:t>
            </w:r>
            <w:r w:rsidR="00E41BAA">
              <w:rPr>
                <w:noProof/>
                <w:webHidden/>
              </w:rPr>
              <w:fldChar w:fldCharType="end"/>
            </w:r>
          </w:hyperlink>
        </w:p>
        <w:p w14:paraId="72172293" w14:textId="3779BE38" w:rsidR="00E41BAA" w:rsidRDefault="00CC43C9">
          <w:pPr>
            <w:pStyle w:val="TOC2"/>
            <w:tabs>
              <w:tab w:val="left" w:pos="880"/>
              <w:tab w:val="right" w:leader="dot" w:pos="9350"/>
            </w:tabs>
            <w:rPr>
              <w:rFonts w:eastAsiaTheme="minorEastAsia"/>
              <w:noProof/>
              <w:lang w:val="en-US"/>
            </w:rPr>
          </w:pPr>
          <w:hyperlink w:anchor="_Toc177033336" w:history="1">
            <w:r w:rsidR="00E41BAA" w:rsidRPr="00941B48">
              <w:rPr>
                <w:rStyle w:val="Hyperlink"/>
                <w:noProof/>
              </w:rPr>
              <w:t>2.4</w:t>
            </w:r>
            <w:r w:rsidR="00E41BAA">
              <w:rPr>
                <w:rFonts w:eastAsiaTheme="minorEastAsia"/>
                <w:noProof/>
                <w:lang w:val="en-US"/>
              </w:rPr>
              <w:tab/>
            </w:r>
            <w:r w:rsidR="00E41BAA" w:rsidRPr="00941B48">
              <w:rPr>
                <w:rStyle w:val="Hyperlink"/>
                <w:noProof/>
              </w:rPr>
              <w:t>Kostot</w:t>
            </w:r>
            <w:r w:rsidR="00E41BAA">
              <w:rPr>
                <w:noProof/>
                <w:webHidden/>
              </w:rPr>
              <w:tab/>
            </w:r>
            <w:r w:rsidR="00E41BAA">
              <w:rPr>
                <w:noProof/>
                <w:webHidden/>
              </w:rPr>
              <w:fldChar w:fldCharType="begin"/>
            </w:r>
            <w:r w:rsidR="00E41BAA">
              <w:rPr>
                <w:noProof/>
                <w:webHidden/>
              </w:rPr>
              <w:instrText xml:space="preserve"> PAGEREF _Toc177033336 \h </w:instrText>
            </w:r>
            <w:r w:rsidR="00E41BAA">
              <w:rPr>
                <w:noProof/>
                <w:webHidden/>
              </w:rPr>
            </w:r>
            <w:r w:rsidR="00E41BAA">
              <w:rPr>
                <w:noProof/>
                <w:webHidden/>
              </w:rPr>
              <w:fldChar w:fldCharType="separate"/>
            </w:r>
            <w:r w:rsidR="00E41BAA">
              <w:rPr>
                <w:noProof/>
                <w:webHidden/>
              </w:rPr>
              <w:t>10</w:t>
            </w:r>
            <w:r w:rsidR="00E41BAA">
              <w:rPr>
                <w:noProof/>
                <w:webHidden/>
              </w:rPr>
              <w:fldChar w:fldCharType="end"/>
            </w:r>
          </w:hyperlink>
        </w:p>
        <w:p w14:paraId="7C9649C6" w14:textId="7BDA282E" w:rsidR="00E41BAA" w:rsidRDefault="00CC43C9">
          <w:pPr>
            <w:pStyle w:val="TOC3"/>
            <w:tabs>
              <w:tab w:val="left" w:pos="1320"/>
              <w:tab w:val="right" w:leader="dot" w:pos="9350"/>
            </w:tabs>
            <w:rPr>
              <w:rFonts w:eastAsiaTheme="minorEastAsia"/>
              <w:noProof/>
              <w:lang w:val="en-US"/>
            </w:rPr>
          </w:pPr>
          <w:hyperlink w:anchor="_Toc177033337" w:history="1">
            <w:r w:rsidR="00E41BAA" w:rsidRPr="00941B48">
              <w:rPr>
                <w:rStyle w:val="Hyperlink"/>
                <w:noProof/>
              </w:rPr>
              <w:t>2.4.1</w:t>
            </w:r>
            <w:r w:rsidR="00E41BAA">
              <w:rPr>
                <w:rFonts w:eastAsiaTheme="minorEastAsia"/>
                <w:noProof/>
                <w:lang w:val="en-US"/>
              </w:rPr>
              <w:tab/>
            </w:r>
            <w:r w:rsidR="00E41BAA" w:rsidRPr="00941B48">
              <w:rPr>
                <w:rStyle w:val="Hyperlink"/>
                <w:noProof/>
              </w:rPr>
              <w:t>Kosto të pranueshme</w:t>
            </w:r>
            <w:r w:rsidR="00E41BAA">
              <w:rPr>
                <w:noProof/>
                <w:webHidden/>
              </w:rPr>
              <w:tab/>
            </w:r>
            <w:r w:rsidR="00E41BAA">
              <w:rPr>
                <w:noProof/>
                <w:webHidden/>
              </w:rPr>
              <w:fldChar w:fldCharType="begin"/>
            </w:r>
            <w:r w:rsidR="00E41BAA">
              <w:rPr>
                <w:noProof/>
                <w:webHidden/>
              </w:rPr>
              <w:instrText xml:space="preserve"> PAGEREF _Toc177033337 \h </w:instrText>
            </w:r>
            <w:r w:rsidR="00E41BAA">
              <w:rPr>
                <w:noProof/>
                <w:webHidden/>
              </w:rPr>
            </w:r>
            <w:r w:rsidR="00E41BAA">
              <w:rPr>
                <w:noProof/>
                <w:webHidden/>
              </w:rPr>
              <w:fldChar w:fldCharType="separate"/>
            </w:r>
            <w:r w:rsidR="00E41BAA">
              <w:rPr>
                <w:noProof/>
                <w:webHidden/>
              </w:rPr>
              <w:t>11</w:t>
            </w:r>
            <w:r w:rsidR="00E41BAA">
              <w:rPr>
                <w:noProof/>
                <w:webHidden/>
              </w:rPr>
              <w:fldChar w:fldCharType="end"/>
            </w:r>
          </w:hyperlink>
        </w:p>
        <w:p w14:paraId="2C99322F" w14:textId="28B35268" w:rsidR="00E41BAA" w:rsidRDefault="00CC43C9">
          <w:pPr>
            <w:pStyle w:val="TOC3"/>
            <w:tabs>
              <w:tab w:val="left" w:pos="1320"/>
              <w:tab w:val="right" w:leader="dot" w:pos="9350"/>
            </w:tabs>
            <w:rPr>
              <w:rFonts w:eastAsiaTheme="minorEastAsia"/>
              <w:noProof/>
              <w:lang w:val="en-US"/>
            </w:rPr>
          </w:pPr>
          <w:hyperlink w:anchor="_Toc177033338" w:history="1">
            <w:r w:rsidR="00E41BAA" w:rsidRPr="00941B48">
              <w:rPr>
                <w:rStyle w:val="Hyperlink"/>
                <w:noProof/>
              </w:rPr>
              <w:t>2.4.2</w:t>
            </w:r>
            <w:r w:rsidR="00E41BAA">
              <w:rPr>
                <w:rFonts w:eastAsiaTheme="minorEastAsia"/>
                <w:noProof/>
                <w:lang w:val="en-US"/>
              </w:rPr>
              <w:tab/>
            </w:r>
            <w:r w:rsidR="00E41BAA" w:rsidRPr="00941B48">
              <w:rPr>
                <w:rStyle w:val="Hyperlink"/>
                <w:noProof/>
              </w:rPr>
              <w:t>Janë të pranueshme kostot e mëposhtme nga përfituesi i grantit:</w:t>
            </w:r>
            <w:r w:rsidR="00E41BAA">
              <w:rPr>
                <w:noProof/>
                <w:webHidden/>
              </w:rPr>
              <w:tab/>
            </w:r>
            <w:r w:rsidR="00E41BAA">
              <w:rPr>
                <w:noProof/>
                <w:webHidden/>
              </w:rPr>
              <w:fldChar w:fldCharType="begin"/>
            </w:r>
            <w:r w:rsidR="00E41BAA">
              <w:rPr>
                <w:noProof/>
                <w:webHidden/>
              </w:rPr>
              <w:instrText xml:space="preserve"> PAGEREF _Toc177033338 \h </w:instrText>
            </w:r>
            <w:r w:rsidR="00E41BAA">
              <w:rPr>
                <w:noProof/>
                <w:webHidden/>
              </w:rPr>
            </w:r>
            <w:r w:rsidR="00E41BAA">
              <w:rPr>
                <w:noProof/>
                <w:webHidden/>
              </w:rPr>
              <w:fldChar w:fldCharType="separate"/>
            </w:r>
            <w:r w:rsidR="00E41BAA">
              <w:rPr>
                <w:noProof/>
                <w:webHidden/>
              </w:rPr>
              <w:t>11</w:t>
            </w:r>
            <w:r w:rsidR="00E41BAA">
              <w:rPr>
                <w:noProof/>
                <w:webHidden/>
              </w:rPr>
              <w:fldChar w:fldCharType="end"/>
            </w:r>
          </w:hyperlink>
        </w:p>
        <w:p w14:paraId="0C26F54B" w14:textId="4B43006F" w:rsidR="00E41BAA" w:rsidRDefault="00CC43C9">
          <w:pPr>
            <w:pStyle w:val="TOC3"/>
            <w:tabs>
              <w:tab w:val="left" w:pos="1320"/>
              <w:tab w:val="right" w:leader="dot" w:pos="9350"/>
            </w:tabs>
            <w:rPr>
              <w:rFonts w:eastAsiaTheme="minorEastAsia"/>
              <w:noProof/>
              <w:lang w:val="en-US"/>
            </w:rPr>
          </w:pPr>
          <w:hyperlink w:anchor="_Toc177033339" w:history="1">
            <w:r w:rsidR="00E41BAA" w:rsidRPr="00941B48">
              <w:rPr>
                <w:rStyle w:val="Hyperlink"/>
                <w:noProof/>
              </w:rPr>
              <w:t>2.4.3</w:t>
            </w:r>
            <w:r w:rsidR="00E41BAA">
              <w:rPr>
                <w:rFonts w:eastAsiaTheme="minorEastAsia"/>
                <w:noProof/>
                <w:lang w:val="en-US"/>
              </w:rPr>
              <w:tab/>
            </w:r>
            <w:r w:rsidR="00E41BAA" w:rsidRPr="00941B48">
              <w:rPr>
                <w:rStyle w:val="Hyperlink"/>
                <w:noProof/>
              </w:rPr>
              <w:t>Kosto të papranueshme:</w:t>
            </w:r>
            <w:r w:rsidR="00E41BAA">
              <w:rPr>
                <w:noProof/>
                <w:webHidden/>
              </w:rPr>
              <w:tab/>
            </w:r>
            <w:r w:rsidR="00E41BAA">
              <w:rPr>
                <w:noProof/>
                <w:webHidden/>
              </w:rPr>
              <w:fldChar w:fldCharType="begin"/>
            </w:r>
            <w:r w:rsidR="00E41BAA">
              <w:rPr>
                <w:noProof/>
                <w:webHidden/>
              </w:rPr>
              <w:instrText xml:space="preserve"> PAGEREF _Toc177033339 \h </w:instrText>
            </w:r>
            <w:r w:rsidR="00E41BAA">
              <w:rPr>
                <w:noProof/>
                <w:webHidden/>
              </w:rPr>
            </w:r>
            <w:r w:rsidR="00E41BAA">
              <w:rPr>
                <w:noProof/>
                <w:webHidden/>
              </w:rPr>
              <w:fldChar w:fldCharType="separate"/>
            </w:r>
            <w:r w:rsidR="00E41BAA">
              <w:rPr>
                <w:noProof/>
                <w:webHidden/>
              </w:rPr>
              <w:t>12</w:t>
            </w:r>
            <w:r w:rsidR="00E41BAA">
              <w:rPr>
                <w:noProof/>
                <w:webHidden/>
              </w:rPr>
              <w:fldChar w:fldCharType="end"/>
            </w:r>
          </w:hyperlink>
        </w:p>
        <w:p w14:paraId="4D9CE4E9" w14:textId="6EED28E7" w:rsidR="00E41BAA" w:rsidRDefault="00CC43C9">
          <w:pPr>
            <w:pStyle w:val="TOC1"/>
            <w:tabs>
              <w:tab w:val="left" w:pos="440"/>
              <w:tab w:val="right" w:leader="dot" w:pos="9350"/>
            </w:tabs>
            <w:rPr>
              <w:rFonts w:eastAsiaTheme="minorEastAsia"/>
              <w:noProof/>
              <w:lang w:val="en-US"/>
            </w:rPr>
          </w:pPr>
          <w:hyperlink w:anchor="_Toc177033340" w:history="1">
            <w:r w:rsidR="00E41BAA" w:rsidRPr="00941B48">
              <w:rPr>
                <w:rStyle w:val="Hyperlink"/>
                <w:noProof/>
              </w:rPr>
              <w:t>3</w:t>
            </w:r>
            <w:r w:rsidR="00E41BAA">
              <w:rPr>
                <w:rFonts w:eastAsiaTheme="minorEastAsia"/>
                <w:noProof/>
                <w:lang w:val="en-US"/>
              </w:rPr>
              <w:tab/>
            </w:r>
            <w:r w:rsidR="00E41BAA" w:rsidRPr="00941B48">
              <w:rPr>
                <w:rStyle w:val="Hyperlink"/>
                <w:noProof/>
              </w:rPr>
              <w:t>Tema potenciale</w:t>
            </w:r>
            <w:r w:rsidR="00E41BAA">
              <w:rPr>
                <w:noProof/>
                <w:webHidden/>
              </w:rPr>
              <w:tab/>
            </w:r>
            <w:r w:rsidR="00E41BAA">
              <w:rPr>
                <w:noProof/>
                <w:webHidden/>
              </w:rPr>
              <w:fldChar w:fldCharType="begin"/>
            </w:r>
            <w:r w:rsidR="00E41BAA">
              <w:rPr>
                <w:noProof/>
                <w:webHidden/>
              </w:rPr>
              <w:instrText xml:space="preserve"> PAGEREF _Toc177033340 \h </w:instrText>
            </w:r>
            <w:r w:rsidR="00E41BAA">
              <w:rPr>
                <w:noProof/>
                <w:webHidden/>
              </w:rPr>
            </w:r>
            <w:r w:rsidR="00E41BAA">
              <w:rPr>
                <w:noProof/>
                <w:webHidden/>
              </w:rPr>
              <w:fldChar w:fldCharType="separate"/>
            </w:r>
            <w:r w:rsidR="00E41BAA">
              <w:rPr>
                <w:noProof/>
                <w:webHidden/>
              </w:rPr>
              <w:t>12</w:t>
            </w:r>
            <w:r w:rsidR="00E41BAA">
              <w:rPr>
                <w:noProof/>
                <w:webHidden/>
              </w:rPr>
              <w:fldChar w:fldCharType="end"/>
            </w:r>
          </w:hyperlink>
        </w:p>
        <w:p w14:paraId="17068DFF" w14:textId="4CDB2242" w:rsidR="00E41BAA" w:rsidRDefault="00CC43C9">
          <w:pPr>
            <w:pStyle w:val="TOC1"/>
            <w:tabs>
              <w:tab w:val="left" w:pos="440"/>
              <w:tab w:val="right" w:leader="dot" w:pos="9350"/>
            </w:tabs>
            <w:rPr>
              <w:rFonts w:eastAsiaTheme="minorEastAsia"/>
              <w:noProof/>
              <w:lang w:val="en-US"/>
            </w:rPr>
          </w:pPr>
          <w:hyperlink w:anchor="_Toc177033341" w:history="1">
            <w:r w:rsidR="00E41BAA" w:rsidRPr="00941B48">
              <w:rPr>
                <w:rStyle w:val="Hyperlink"/>
                <w:noProof/>
              </w:rPr>
              <w:t>4</w:t>
            </w:r>
            <w:r w:rsidR="00E41BAA">
              <w:rPr>
                <w:rFonts w:eastAsiaTheme="minorEastAsia"/>
                <w:noProof/>
                <w:lang w:val="en-US"/>
              </w:rPr>
              <w:tab/>
            </w:r>
            <w:r w:rsidR="00E41BAA" w:rsidRPr="00941B48">
              <w:rPr>
                <w:rStyle w:val="Hyperlink"/>
                <w:noProof/>
              </w:rPr>
              <w:t>Konsiderata dhe etika</w:t>
            </w:r>
            <w:r w:rsidR="00E41BAA">
              <w:rPr>
                <w:noProof/>
                <w:webHidden/>
              </w:rPr>
              <w:tab/>
            </w:r>
            <w:r w:rsidR="00E41BAA">
              <w:rPr>
                <w:noProof/>
                <w:webHidden/>
              </w:rPr>
              <w:fldChar w:fldCharType="begin"/>
            </w:r>
            <w:r w:rsidR="00E41BAA">
              <w:rPr>
                <w:noProof/>
                <w:webHidden/>
              </w:rPr>
              <w:instrText xml:space="preserve"> PAGEREF _Toc177033341 \h </w:instrText>
            </w:r>
            <w:r w:rsidR="00E41BAA">
              <w:rPr>
                <w:noProof/>
                <w:webHidden/>
              </w:rPr>
            </w:r>
            <w:r w:rsidR="00E41BAA">
              <w:rPr>
                <w:noProof/>
                <w:webHidden/>
              </w:rPr>
              <w:fldChar w:fldCharType="separate"/>
            </w:r>
            <w:r w:rsidR="00E41BAA">
              <w:rPr>
                <w:noProof/>
                <w:webHidden/>
              </w:rPr>
              <w:t>14</w:t>
            </w:r>
            <w:r w:rsidR="00E41BAA">
              <w:rPr>
                <w:noProof/>
                <w:webHidden/>
              </w:rPr>
              <w:fldChar w:fldCharType="end"/>
            </w:r>
          </w:hyperlink>
        </w:p>
        <w:p w14:paraId="718230D2" w14:textId="6B8A44DE" w:rsidR="00E41BAA" w:rsidRDefault="00CC43C9">
          <w:pPr>
            <w:pStyle w:val="TOC2"/>
            <w:tabs>
              <w:tab w:val="left" w:pos="880"/>
              <w:tab w:val="right" w:leader="dot" w:pos="9350"/>
            </w:tabs>
            <w:rPr>
              <w:rFonts w:eastAsiaTheme="minorEastAsia"/>
              <w:noProof/>
              <w:lang w:val="en-US"/>
            </w:rPr>
          </w:pPr>
          <w:hyperlink w:anchor="_Toc177033342" w:history="1">
            <w:r w:rsidR="00E41BAA" w:rsidRPr="00941B48">
              <w:rPr>
                <w:rStyle w:val="Hyperlink"/>
                <w:noProof/>
              </w:rPr>
              <w:t>4.1</w:t>
            </w:r>
            <w:r w:rsidR="00E41BAA">
              <w:rPr>
                <w:rFonts w:eastAsiaTheme="minorEastAsia"/>
                <w:noProof/>
                <w:lang w:val="en-US"/>
              </w:rPr>
              <w:tab/>
            </w:r>
            <w:r w:rsidR="00E41BAA" w:rsidRPr="00941B48">
              <w:rPr>
                <w:rStyle w:val="Hyperlink"/>
                <w:noProof/>
              </w:rPr>
              <w:t>Konsiderata</w:t>
            </w:r>
            <w:r w:rsidR="00E41BAA">
              <w:rPr>
                <w:noProof/>
                <w:webHidden/>
              </w:rPr>
              <w:tab/>
            </w:r>
            <w:r w:rsidR="00E41BAA">
              <w:rPr>
                <w:noProof/>
                <w:webHidden/>
              </w:rPr>
              <w:fldChar w:fldCharType="begin"/>
            </w:r>
            <w:r w:rsidR="00E41BAA">
              <w:rPr>
                <w:noProof/>
                <w:webHidden/>
              </w:rPr>
              <w:instrText xml:space="preserve"> PAGEREF _Toc177033342 \h </w:instrText>
            </w:r>
            <w:r w:rsidR="00E41BAA">
              <w:rPr>
                <w:noProof/>
                <w:webHidden/>
              </w:rPr>
            </w:r>
            <w:r w:rsidR="00E41BAA">
              <w:rPr>
                <w:noProof/>
                <w:webHidden/>
              </w:rPr>
              <w:fldChar w:fldCharType="separate"/>
            </w:r>
            <w:r w:rsidR="00E41BAA">
              <w:rPr>
                <w:noProof/>
                <w:webHidden/>
              </w:rPr>
              <w:t>14</w:t>
            </w:r>
            <w:r w:rsidR="00E41BAA">
              <w:rPr>
                <w:noProof/>
                <w:webHidden/>
              </w:rPr>
              <w:fldChar w:fldCharType="end"/>
            </w:r>
          </w:hyperlink>
        </w:p>
        <w:p w14:paraId="2A97E98B" w14:textId="7835AC42" w:rsidR="00E41BAA" w:rsidRDefault="00CC43C9">
          <w:pPr>
            <w:pStyle w:val="TOC2"/>
            <w:tabs>
              <w:tab w:val="left" w:pos="880"/>
              <w:tab w:val="right" w:leader="dot" w:pos="9350"/>
            </w:tabs>
            <w:rPr>
              <w:rFonts w:eastAsiaTheme="minorEastAsia"/>
              <w:noProof/>
              <w:lang w:val="en-US"/>
            </w:rPr>
          </w:pPr>
          <w:hyperlink w:anchor="_Toc177033343" w:history="1">
            <w:r w:rsidR="00E41BAA" w:rsidRPr="00941B48">
              <w:rPr>
                <w:rStyle w:val="Hyperlink"/>
                <w:noProof/>
              </w:rPr>
              <w:t>4.2</w:t>
            </w:r>
            <w:r w:rsidR="00E41BAA">
              <w:rPr>
                <w:rFonts w:eastAsiaTheme="minorEastAsia"/>
                <w:noProof/>
                <w:lang w:val="en-US"/>
              </w:rPr>
              <w:tab/>
            </w:r>
            <w:r w:rsidR="00E41BAA" w:rsidRPr="00941B48">
              <w:rPr>
                <w:rStyle w:val="Hyperlink"/>
                <w:noProof/>
              </w:rPr>
              <w:t>Etika</w:t>
            </w:r>
            <w:r w:rsidR="00E41BAA">
              <w:rPr>
                <w:noProof/>
                <w:webHidden/>
              </w:rPr>
              <w:tab/>
            </w:r>
            <w:r w:rsidR="00E41BAA">
              <w:rPr>
                <w:noProof/>
                <w:webHidden/>
              </w:rPr>
              <w:fldChar w:fldCharType="begin"/>
            </w:r>
            <w:r w:rsidR="00E41BAA">
              <w:rPr>
                <w:noProof/>
                <w:webHidden/>
              </w:rPr>
              <w:instrText xml:space="preserve"> PAGEREF _Toc177033343 \h </w:instrText>
            </w:r>
            <w:r w:rsidR="00E41BAA">
              <w:rPr>
                <w:noProof/>
                <w:webHidden/>
              </w:rPr>
            </w:r>
            <w:r w:rsidR="00E41BAA">
              <w:rPr>
                <w:noProof/>
                <w:webHidden/>
              </w:rPr>
              <w:fldChar w:fldCharType="separate"/>
            </w:r>
            <w:r w:rsidR="00E41BAA">
              <w:rPr>
                <w:noProof/>
                <w:webHidden/>
              </w:rPr>
              <w:t>15</w:t>
            </w:r>
            <w:r w:rsidR="00E41BAA">
              <w:rPr>
                <w:noProof/>
                <w:webHidden/>
              </w:rPr>
              <w:fldChar w:fldCharType="end"/>
            </w:r>
          </w:hyperlink>
        </w:p>
        <w:p w14:paraId="20E739B6" w14:textId="48924645" w:rsidR="00E41BAA" w:rsidRDefault="00CC43C9">
          <w:pPr>
            <w:pStyle w:val="TOC1"/>
            <w:tabs>
              <w:tab w:val="left" w:pos="440"/>
              <w:tab w:val="right" w:leader="dot" w:pos="9350"/>
            </w:tabs>
            <w:rPr>
              <w:rFonts w:eastAsiaTheme="minorEastAsia"/>
              <w:noProof/>
              <w:lang w:val="en-US"/>
            </w:rPr>
          </w:pPr>
          <w:hyperlink w:anchor="_Toc177033344" w:history="1">
            <w:r w:rsidR="00E41BAA" w:rsidRPr="00941B48">
              <w:rPr>
                <w:rStyle w:val="Hyperlink"/>
                <w:noProof/>
              </w:rPr>
              <w:t>5</w:t>
            </w:r>
            <w:r w:rsidR="00E41BAA">
              <w:rPr>
                <w:rFonts w:eastAsiaTheme="minorEastAsia"/>
                <w:noProof/>
                <w:lang w:val="en-US"/>
              </w:rPr>
              <w:tab/>
            </w:r>
            <w:r w:rsidR="00E41BAA" w:rsidRPr="00941B48">
              <w:rPr>
                <w:rStyle w:val="Hyperlink"/>
                <w:noProof/>
              </w:rPr>
              <w:t>Procesi i aplikimit dhe dokumentat e nevojshëm</w:t>
            </w:r>
            <w:r w:rsidR="00E41BAA">
              <w:rPr>
                <w:noProof/>
                <w:webHidden/>
              </w:rPr>
              <w:tab/>
            </w:r>
            <w:r w:rsidR="00E41BAA">
              <w:rPr>
                <w:noProof/>
                <w:webHidden/>
              </w:rPr>
              <w:fldChar w:fldCharType="begin"/>
            </w:r>
            <w:r w:rsidR="00E41BAA">
              <w:rPr>
                <w:noProof/>
                <w:webHidden/>
              </w:rPr>
              <w:instrText xml:space="preserve"> PAGEREF _Toc177033344 \h </w:instrText>
            </w:r>
            <w:r w:rsidR="00E41BAA">
              <w:rPr>
                <w:noProof/>
                <w:webHidden/>
              </w:rPr>
            </w:r>
            <w:r w:rsidR="00E41BAA">
              <w:rPr>
                <w:noProof/>
                <w:webHidden/>
              </w:rPr>
              <w:fldChar w:fldCharType="separate"/>
            </w:r>
            <w:r w:rsidR="00E41BAA">
              <w:rPr>
                <w:noProof/>
                <w:webHidden/>
              </w:rPr>
              <w:t>15</w:t>
            </w:r>
            <w:r w:rsidR="00E41BAA">
              <w:rPr>
                <w:noProof/>
                <w:webHidden/>
              </w:rPr>
              <w:fldChar w:fldCharType="end"/>
            </w:r>
          </w:hyperlink>
        </w:p>
        <w:p w14:paraId="619DC824" w14:textId="22C89908" w:rsidR="00E41BAA" w:rsidRDefault="00CC43C9">
          <w:pPr>
            <w:pStyle w:val="TOC2"/>
            <w:tabs>
              <w:tab w:val="left" w:pos="880"/>
              <w:tab w:val="right" w:leader="dot" w:pos="9350"/>
            </w:tabs>
            <w:rPr>
              <w:rFonts w:eastAsiaTheme="minorEastAsia"/>
              <w:noProof/>
              <w:lang w:val="en-US"/>
            </w:rPr>
          </w:pPr>
          <w:hyperlink w:anchor="_Toc177033345" w:history="1">
            <w:r w:rsidR="00E41BAA" w:rsidRPr="00941B48">
              <w:rPr>
                <w:rStyle w:val="Hyperlink"/>
                <w:noProof/>
              </w:rPr>
              <w:t>5.1</w:t>
            </w:r>
            <w:r w:rsidR="00E41BAA">
              <w:rPr>
                <w:rFonts w:eastAsiaTheme="minorEastAsia"/>
                <w:noProof/>
                <w:lang w:val="en-US"/>
              </w:rPr>
              <w:tab/>
            </w:r>
            <w:r w:rsidR="00E41BAA" w:rsidRPr="00941B48">
              <w:rPr>
                <w:rStyle w:val="Hyperlink"/>
                <w:noProof/>
              </w:rPr>
              <w:t>Koncept ide</w:t>
            </w:r>
            <w:r w:rsidR="00E41BAA">
              <w:rPr>
                <w:noProof/>
                <w:webHidden/>
              </w:rPr>
              <w:tab/>
            </w:r>
            <w:r w:rsidR="00E41BAA">
              <w:rPr>
                <w:noProof/>
                <w:webHidden/>
              </w:rPr>
              <w:fldChar w:fldCharType="begin"/>
            </w:r>
            <w:r w:rsidR="00E41BAA">
              <w:rPr>
                <w:noProof/>
                <w:webHidden/>
              </w:rPr>
              <w:instrText xml:space="preserve"> PAGEREF _Toc177033345 \h </w:instrText>
            </w:r>
            <w:r w:rsidR="00E41BAA">
              <w:rPr>
                <w:noProof/>
                <w:webHidden/>
              </w:rPr>
            </w:r>
            <w:r w:rsidR="00E41BAA">
              <w:rPr>
                <w:noProof/>
                <w:webHidden/>
              </w:rPr>
              <w:fldChar w:fldCharType="separate"/>
            </w:r>
            <w:r w:rsidR="00E41BAA">
              <w:rPr>
                <w:noProof/>
                <w:webHidden/>
              </w:rPr>
              <w:t>16</w:t>
            </w:r>
            <w:r w:rsidR="00E41BAA">
              <w:rPr>
                <w:noProof/>
                <w:webHidden/>
              </w:rPr>
              <w:fldChar w:fldCharType="end"/>
            </w:r>
          </w:hyperlink>
        </w:p>
        <w:p w14:paraId="7D1402C9" w14:textId="6C9771C9" w:rsidR="00E41BAA" w:rsidRDefault="00CC43C9">
          <w:pPr>
            <w:pStyle w:val="TOC3"/>
            <w:tabs>
              <w:tab w:val="left" w:pos="1320"/>
              <w:tab w:val="right" w:leader="dot" w:pos="9350"/>
            </w:tabs>
            <w:rPr>
              <w:rFonts w:eastAsiaTheme="minorEastAsia"/>
              <w:noProof/>
              <w:lang w:val="en-US"/>
            </w:rPr>
          </w:pPr>
          <w:hyperlink w:anchor="_Toc177033346" w:history="1">
            <w:r w:rsidR="00E41BAA" w:rsidRPr="00941B48">
              <w:rPr>
                <w:rStyle w:val="Hyperlink"/>
                <w:noProof/>
              </w:rPr>
              <w:t>5.1.1</w:t>
            </w:r>
            <w:r w:rsidR="00E41BAA">
              <w:rPr>
                <w:rFonts w:eastAsiaTheme="minorEastAsia"/>
                <w:noProof/>
                <w:lang w:val="en-US"/>
              </w:rPr>
              <w:tab/>
            </w:r>
            <w:r w:rsidR="00E41BAA" w:rsidRPr="00941B48">
              <w:rPr>
                <w:rStyle w:val="Hyperlink"/>
                <w:noProof/>
              </w:rPr>
              <w:t>Afati i fundit për të dërguar koncept idetë</w:t>
            </w:r>
            <w:r w:rsidR="00E41BAA">
              <w:rPr>
                <w:noProof/>
                <w:webHidden/>
              </w:rPr>
              <w:tab/>
            </w:r>
            <w:r w:rsidR="00E41BAA">
              <w:rPr>
                <w:noProof/>
                <w:webHidden/>
              </w:rPr>
              <w:fldChar w:fldCharType="begin"/>
            </w:r>
            <w:r w:rsidR="00E41BAA">
              <w:rPr>
                <w:noProof/>
                <w:webHidden/>
              </w:rPr>
              <w:instrText xml:space="preserve"> PAGEREF _Toc177033346 \h </w:instrText>
            </w:r>
            <w:r w:rsidR="00E41BAA">
              <w:rPr>
                <w:noProof/>
                <w:webHidden/>
              </w:rPr>
            </w:r>
            <w:r w:rsidR="00E41BAA">
              <w:rPr>
                <w:noProof/>
                <w:webHidden/>
              </w:rPr>
              <w:fldChar w:fldCharType="separate"/>
            </w:r>
            <w:r w:rsidR="00E41BAA">
              <w:rPr>
                <w:noProof/>
                <w:webHidden/>
              </w:rPr>
              <w:t>16</w:t>
            </w:r>
            <w:r w:rsidR="00E41BAA">
              <w:rPr>
                <w:noProof/>
                <w:webHidden/>
              </w:rPr>
              <w:fldChar w:fldCharType="end"/>
            </w:r>
          </w:hyperlink>
        </w:p>
        <w:p w14:paraId="03BBE6F0" w14:textId="6C8B5433" w:rsidR="00E41BAA" w:rsidRDefault="00CC43C9">
          <w:pPr>
            <w:pStyle w:val="TOC3"/>
            <w:tabs>
              <w:tab w:val="left" w:pos="1320"/>
              <w:tab w:val="right" w:leader="dot" w:pos="9350"/>
            </w:tabs>
            <w:rPr>
              <w:rFonts w:eastAsiaTheme="minorEastAsia"/>
              <w:noProof/>
              <w:lang w:val="en-US"/>
            </w:rPr>
          </w:pPr>
          <w:hyperlink w:anchor="_Toc177033347" w:history="1">
            <w:r w:rsidR="00E41BAA" w:rsidRPr="00941B48">
              <w:rPr>
                <w:rStyle w:val="Hyperlink"/>
                <w:noProof/>
              </w:rPr>
              <w:t>5.1.2</w:t>
            </w:r>
            <w:r w:rsidR="00E41BAA">
              <w:rPr>
                <w:rFonts w:eastAsiaTheme="minorEastAsia"/>
                <w:noProof/>
                <w:lang w:val="en-US"/>
              </w:rPr>
              <w:tab/>
            </w:r>
            <w:r w:rsidR="00E41BAA" w:rsidRPr="00941B48">
              <w:rPr>
                <w:rStyle w:val="Hyperlink"/>
                <w:noProof/>
              </w:rPr>
              <w:t>Informacione të mëtejshme rreth aplikimit me koncept ide</w:t>
            </w:r>
            <w:r w:rsidR="00E41BAA">
              <w:rPr>
                <w:noProof/>
                <w:webHidden/>
              </w:rPr>
              <w:tab/>
            </w:r>
            <w:r w:rsidR="00E41BAA">
              <w:rPr>
                <w:noProof/>
                <w:webHidden/>
              </w:rPr>
              <w:fldChar w:fldCharType="begin"/>
            </w:r>
            <w:r w:rsidR="00E41BAA">
              <w:rPr>
                <w:noProof/>
                <w:webHidden/>
              </w:rPr>
              <w:instrText xml:space="preserve"> PAGEREF _Toc177033347 \h </w:instrText>
            </w:r>
            <w:r w:rsidR="00E41BAA">
              <w:rPr>
                <w:noProof/>
                <w:webHidden/>
              </w:rPr>
            </w:r>
            <w:r w:rsidR="00E41BAA">
              <w:rPr>
                <w:noProof/>
                <w:webHidden/>
              </w:rPr>
              <w:fldChar w:fldCharType="separate"/>
            </w:r>
            <w:r w:rsidR="00E41BAA">
              <w:rPr>
                <w:noProof/>
                <w:webHidden/>
              </w:rPr>
              <w:t>16</w:t>
            </w:r>
            <w:r w:rsidR="00E41BAA">
              <w:rPr>
                <w:noProof/>
                <w:webHidden/>
              </w:rPr>
              <w:fldChar w:fldCharType="end"/>
            </w:r>
          </w:hyperlink>
        </w:p>
        <w:p w14:paraId="5A9739DC" w14:textId="0C383A20" w:rsidR="00E41BAA" w:rsidRDefault="00CC43C9">
          <w:pPr>
            <w:pStyle w:val="TOC2"/>
            <w:tabs>
              <w:tab w:val="left" w:pos="880"/>
              <w:tab w:val="right" w:leader="dot" w:pos="9350"/>
            </w:tabs>
            <w:rPr>
              <w:rFonts w:eastAsiaTheme="minorEastAsia"/>
              <w:noProof/>
              <w:lang w:val="en-US"/>
            </w:rPr>
          </w:pPr>
          <w:hyperlink w:anchor="_Toc177033348" w:history="1">
            <w:r w:rsidR="00E41BAA" w:rsidRPr="00941B48">
              <w:rPr>
                <w:rStyle w:val="Hyperlink"/>
                <w:noProof/>
              </w:rPr>
              <w:t>5.2</w:t>
            </w:r>
            <w:r w:rsidR="00E41BAA">
              <w:rPr>
                <w:rFonts w:eastAsiaTheme="minorEastAsia"/>
                <w:noProof/>
                <w:lang w:val="en-US"/>
              </w:rPr>
              <w:tab/>
            </w:r>
            <w:r w:rsidR="00E41BAA" w:rsidRPr="00941B48">
              <w:rPr>
                <w:rStyle w:val="Hyperlink"/>
                <w:noProof/>
              </w:rPr>
              <w:t>Zhvillimi i dëgjesës</w:t>
            </w:r>
            <w:r w:rsidR="00E41BAA">
              <w:rPr>
                <w:noProof/>
                <w:webHidden/>
              </w:rPr>
              <w:tab/>
            </w:r>
            <w:r w:rsidR="00E41BAA">
              <w:rPr>
                <w:noProof/>
                <w:webHidden/>
              </w:rPr>
              <w:fldChar w:fldCharType="begin"/>
            </w:r>
            <w:r w:rsidR="00E41BAA">
              <w:rPr>
                <w:noProof/>
                <w:webHidden/>
              </w:rPr>
              <w:instrText xml:space="preserve"> PAGEREF _Toc177033348 \h </w:instrText>
            </w:r>
            <w:r w:rsidR="00E41BAA">
              <w:rPr>
                <w:noProof/>
                <w:webHidden/>
              </w:rPr>
            </w:r>
            <w:r w:rsidR="00E41BAA">
              <w:rPr>
                <w:noProof/>
                <w:webHidden/>
              </w:rPr>
              <w:fldChar w:fldCharType="separate"/>
            </w:r>
            <w:r w:rsidR="00E41BAA">
              <w:rPr>
                <w:noProof/>
                <w:webHidden/>
              </w:rPr>
              <w:t>17</w:t>
            </w:r>
            <w:r w:rsidR="00E41BAA">
              <w:rPr>
                <w:noProof/>
                <w:webHidden/>
              </w:rPr>
              <w:fldChar w:fldCharType="end"/>
            </w:r>
          </w:hyperlink>
        </w:p>
        <w:p w14:paraId="7693A15C" w14:textId="3E5DF912" w:rsidR="00E41BAA" w:rsidRDefault="00CC43C9">
          <w:pPr>
            <w:pStyle w:val="TOC2"/>
            <w:tabs>
              <w:tab w:val="left" w:pos="880"/>
              <w:tab w:val="right" w:leader="dot" w:pos="9350"/>
            </w:tabs>
            <w:rPr>
              <w:rFonts w:eastAsiaTheme="minorEastAsia"/>
              <w:noProof/>
              <w:lang w:val="en-US"/>
            </w:rPr>
          </w:pPr>
          <w:hyperlink w:anchor="_Toc177033349" w:history="1">
            <w:r w:rsidR="00E41BAA" w:rsidRPr="00941B48">
              <w:rPr>
                <w:rStyle w:val="Hyperlink"/>
                <w:noProof/>
              </w:rPr>
              <w:t>5.3</w:t>
            </w:r>
            <w:r w:rsidR="00E41BAA">
              <w:rPr>
                <w:rFonts w:eastAsiaTheme="minorEastAsia"/>
                <w:noProof/>
                <w:lang w:val="en-US"/>
              </w:rPr>
              <w:tab/>
            </w:r>
            <w:r w:rsidR="00E41BAA" w:rsidRPr="00941B48">
              <w:rPr>
                <w:rStyle w:val="Hyperlink"/>
                <w:noProof/>
              </w:rPr>
              <w:t>Aplikimi i plotë</w:t>
            </w:r>
            <w:r w:rsidR="00E41BAA">
              <w:rPr>
                <w:noProof/>
                <w:webHidden/>
              </w:rPr>
              <w:tab/>
            </w:r>
            <w:r w:rsidR="00E41BAA">
              <w:rPr>
                <w:noProof/>
                <w:webHidden/>
              </w:rPr>
              <w:fldChar w:fldCharType="begin"/>
            </w:r>
            <w:r w:rsidR="00E41BAA">
              <w:rPr>
                <w:noProof/>
                <w:webHidden/>
              </w:rPr>
              <w:instrText xml:space="preserve"> PAGEREF _Toc177033349 \h </w:instrText>
            </w:r>
            <w:r w:rsidR="00E41BAA">
              <w:rPr>
                <w:noProof/>
                <w:webHidden/>
              </w:rPr>
            </w:r>
            <w:r w:rsidR="00E41BAA">
              <w:rPr>
                <w:noProof/>
                <w:webHidden/>
              </w:rPr>
              <w:fldChar w:fldCharType="separate"/>
            </w:r>
            <w:r w:rsidR="00E41BAA">
              <w:rPr>
                <w:noProof/>
                <w:webHidden/>
              </w:rPr>
              <w:t>17</w:t>
            </w:r>
            <w:r w:rsidR="00E41BAA">
              <w:rPr>
                <w:noProof/>
                <w:webHidden/>
              </w:rPr>
              <w:fldChar w:fldCharType="end"/>
            </w:r>
          </w:hyperlink>
        </w:p>
        <w:p w14:paraId="18A22A9B" w14:textId="5ED30BCA" w:rsidR="00E41BAA" w:rsidRDefault="00CC43C9">
          <w:pPr>
            <w:pStyle w:val="TOC3"/>
            <w:tabs>
              <w:tab w:val="left" w:pos="1320"/>
              <w:tab w:val="right" w:leader="dot" w:pos="9350"/>
            </w:tabs>
            <w:rPr>
              <w:rFonts w:eastAsiaTheme="minorEastAsia"/>
              <w:noProof/>
              <w:lang w:val="en-US"/>
            </w:rPr>
          </w:pPr>
          <w:hyperlink w:anchor="_Toc177033350" w:history="1">
            <w:r w:rsidR="00E41BAA" w:rsidRPr="00941B48">
              <w:rPr>
                <w:rStyle w:val="Hyperlink"/>
                <w:noProof/>
              </w:rPr>
              <w:t>5.3.1</w:t>
            </w:r>
            <w:r w:rsidR="00E41BAA">
              <w:rPr>
                <w:rFonts w:eastAsiaTheme="minorEastAsia"/>
                <w:noProof/>
                <w:lang w:val="en-US"/>
              </w:rPr>
              <w:tab/>
            </w:r>
            <w:r w:rsidR="00E41BAA" w:rsidRPr="00941B48">
              <w:rPr>
                <w:rStyle w:val="Hyperlink"/>
                <w:noProof/>
              </w:rPr>
              <w:t>Afati i fundit për të dërguar aplikimin e plotë</w:t>
            </w:r>
            <w:r w:rsidR="00E41BAA">
              <w:rPr>
                <w:noProof/>
                <w:webHidden/>
              </w:rPr>
              <w:tab/>
            </w:r>
            <w:r w:rsidR="00E41BAA">
              <w:rPr>
                <w:noProof/>
                <w:webHidden/>
              </w:rPr>
              <w:fldChar w:fldCharType="begin"/>
            </w:r>
            <w:r w:rsidR="00E41BAA">
              <w:rPr>
                <w:noProof/>
                <w:webHidden/>
              </w:rPr>
              <w:instrText xml:space="preserve"> PAGEREF _Toc177033350 \h </w:instrText>
            </w:r>
            <w:r w:rsidR="00E41BAA">
              <w:rPr>
                <w:noProof/>
                <w:webHidden/>
              </w:rPr>
            </w:r>
            <w:r w:rsidR="00E41BAA">
              <w:rPr>
                <w:noProof/>
                <w:webHidden/>
              </w:rPr>
              <w:fldChar w:fldCharType="separate"/>
            </w:r>
            <w:r w:rsidR="00E41BAA">
              <w:rPr>
                <w:noProof/>
                <w:webHidden/>
              </w:rPr>
              <w:t>17</w:t>
            </w:r>
            <w:r w:rsidR="00E41BAA">
              <w:rPr>
                <w:noProof/>
                <w:webHidden/>
              </w:rPr>
              <w:fldChar w:fldCharType="end"/>
            </w:r>
          </w:hyperlink>
        </w:p>
        <w:p w14:paraId="20492A3E" w14:textId="75917756" w:rsidR="00E41BAA" w:rsidRDefault="00CC43C9">
          <w:pPr>
            <w:pStyle w:val="TOC3"/>
            <w:tabs>
              <w:tab w:val="left" w:pos="1320"/>
              <w:tab w:val="right" w:leader="dot" w:pos="9350"/>
            </w:tabs>
            <w:rPr>
              <w:rFonts w:eastAsiaTheme="minorEastAsia"/>
              <w:noProof/>
              <w:lang w:val="en-US"/>
            </w:rPr>
          </w:pPr>
          <w:hyperlink w:anchor="_Toc177033351" w:history="1">
            <w:r w:rsidR="00E41BAA" w:rsidRPr="00941B48">
              <w:rPr>
                <w:rStyle w:val="Hyperlink"/>
                <w:noProof/>
              </w:rPr>
              <w:t>5.3.2</w:t>
            </w:r>
            <w:r w:rsidR="00E41BAA">
              <w:rPr>
                <w:rFonts w:eastAsiaTheme="minorEastAsia"/>
                <w:noProof/>
                <w:lang w:val="en-US"/>
              </w:rPr>
              <w:tab/>
            </w:r>
            <w:r w:rsidR="00E41BAA" w:rsidRPr="00941B48">
              <w:rPr>
                <w:rStyle w:val="Hyperlink"/>
                <w:noProof/>
              </w:rPr>
              <w:t>Informacione të mëtejshme rreth aplikimit të plotë</w:t>
            </w:r>
            <w:r w:rsidR="00E41BAA">
              <w:rPr>
                <w:noProof/>
                <w:webHidden/>
              </w:rPr>
              <w:tab/>
            </w:r>
            <w:r w:rsidR="00E41BAA">
              <w:rPr>
                <w:noProof/>
                <w:webHidden/>
              </w:rPr>
              <w:fldChar w:fldCharType="begin"/>
            </w:r>
            <w:r w:rsidR="00E41BAA">
              <w:rPr>
                <w:noProof/>
                <w:webHidden/>
              </w:rPr>
              <w:instrText xml:space="preserve"> PAGEREF _Toc177033351 \h </w:instrText>
            </w:r>
            <w:r w:rsidR="00E41BAA">
              <w:rPr>
                <w:noProof/>
                <w:webHidden/>
              </w:rPr>
            </w:r>
            <w:r w:rsidR="00E41BAA">
              <w:rPr>
                <w:noProof/>
                <w:webHidden/>
              </w:rPr>
              <w:fldChar w:fldCharType="separate"/>
            </w:r>
            <w:r w:rsidR="00E41BAA">
              <w:rPr>
                <w:noProof/>
                <w:webHidden/>
              </w:rPr>
              <w:t>17</w:t>
            </w:r>
            <w:r w:rsidR="00E41BAA">
              <w:rPr>
                <w:noProof/>
                <w:webHidden/>
              </w:rPr>
              <w:fldChar w:fldCharType="end"/>
            </w:r>
          </w:hyperlink>
        </w:p>
        <w:p w14:paraId="31E64D43" w14:textId="109856B8" w:rsidR="00E41BAA" w:rsidRDefault="00CC43C9">
          <w:pPr>
            <w:pStyle w:val="TOC2"/>
            <w:tabs>
              <w:tab w:val="left" w:pos="880"/>
              <w:tab w:val="right" w:leader="dot" w:pos="9350"/>
            </w:tabs>
            <w:rPr>
              <w:rFonts w:eastAsiaTheme="minorEastAsia"/>
              <w:noProof/>
              <w:lang w:val="en-US"/>
            </w:rPr>
          </w:pPr>
          <w:hyperlink w:anchor="_Toc177033352" w:history="1">
            <w:r w:rsidR="00E41BAA" w:rsidRPr="00941B48">
              <w:rPr>
                <w:rStyle w:val="Hyperlink"/>
                <w:noProof/>
              </w:rPr>
              <w:t>5.4</w:t>
            </w:r>
            <w:r w:rsidR="00E41BAA">
              <w:rPr>
                <w:rFonts w:eastAsiaTheme="minorEastAsia"/>
                <w:noProof/>
                <w:lang w:val="en-US"/>
              </w:rPr>
              <w:tab/>
            </w:r>
            <w:r w:rsidR="00E41BAA" w:rsidRPr="00941B48">
              <w:rPr>
                <w:rStyle w:val="Hyperlink"/>
                <w:noProof/>
              </w:rPr>
              <w:t>Dokumentacioni i nevojshëm</w:t>
            </w:r>
            <w:r w:rsidR="00E41BAA">
              <w:rPr>
                <w:noProof/>
                <w:webHidden/>
              </w:rPr>
              <w:tab/>
            </w:r>
            <w:r w:rsidR="00E41BAA">
              <w:rPr>
                <w:noProof/>
                <w:webHidden/>
              </w:rPr>
              <w:fldChar w:fldCharType="begin"/>
            </w:r>
            <w:r w:rsidR="00E41BAA">
              <w:rPr>
                <w:noProof/>
                <w:webHidden/>
              </w:rPr>
              <w:instrText xml:space="preserve"> PAGEREF _Toc177033352 \h </w:instrText>
            </w:r>
            <w:r w:rsidR="00E41BAA">
              <w:rPr>
                <w:noProof/>
                <w:webHidden/>
              </w:rPr>
            </w:r>
            <w:r w:rsidR="00E41BAA">
              <w:rPr>
                <w:noProof/>
                <w:webHidden/>
              </w:rPr>
              <w:fldChar w:fldCharType="separate"/>
            </w:r>
            <w:r w:rsidR="00E41BAA">
              <w:rPr>
                <w:noProof/>
                <w:webHidden/>
              </w:rPr>
              <w:t>18</w:t>
            </w:r>
            <w:r w:rsidR="00E41BAA">
              <w:rPr>
                <w:noProof/>
                <w:webHidden/>
              </w:rPr>
              <w:fldChar w:fldCharType="end"/>
            </w:r>
          </w:hyperlink>
        </w:p>
        <w:p w14:paraId="6B2EDAC7" w14:textId="48D2E894" w:rsidR="00E41BAA" w:rsidRDefault="00CC43C9">
          <w:pPr>
            <w:pStyle w:val="TOC2"/>
            <w:tabs>
              <w:tab w:val="left" w:pos="880"/>
              <w:tab w:val="right" w:leader="dot" w:pos="9350"/>
            </w:tabs>
            <w:rPr>
              <w:rFonts w:eastAsiaTheme="minorEastAsia"/>
              <w:noProof/>
              <w:lang w:val="en-US"/>
            </w:rPr>
          </w:pPr>
          <w:hyperlink w:anchor="_Toc177033353" w:history="1">
            <w:r w:rsidR="00E41BAA" w:rsidRPr="00941B48">
              <w:rPr>
                <w:rStyle w:val="Hyperlink"/>
                <w:noProof/>
              </w:rPr>
              <w:t>5.5</w:t>
            </w:r>
            <w:r w:rsidR="00E41BAA">
              <w:rPr>
                <w:rFonts w:eastAsiaTheme="minorEastAsia"/>
                <w:noProof/>
                <w:lang w:val="en-US"/>
              </w:rPr>
              <w:tab/>
            </w:r>
            <w:r w:rsidR="00E41BAA" w:rsidRPr="00941B48">
              <w:rPr>
                <w:rStyle w:val="Hyperlink"/>
                <w:noProof/>
              </w:rPr>
              <w:t>Vlerësimi dhe përzgjedhja e aplikimeve</w:t>
            </w:r>
            <w:r w:rsidR="00E41BAA">
              <w:rPr>
                <w:noProof/>
                <w:webHidden/>
              </w:rPr>
              <w:tab/>
            </w:r>
            <w:r w:rsidR="00E41BAA">
              <w:rPr>
                <w:noProof/>
                <w:webHidden/>
              </w:rPr>
              <w:fldChar w:fldCharType="begin"/>
            </w:r>
            <w:r w:rsidR="00E41BAA">
              <w:rPr>
                <w:noProof/>
                <w:webHidden/>
              </w:rPr>
              <w:instrText xml:space="preserve"> PAGEREF _Toc177033353 \h </w:instrText>
            </w:r>
            <w:r w:rsidR="00E41BAA">
              <w:rPr>
                <w:noProof/>
                <w:webHidden/>
              </w:rPr>
            </w:r>
            <w:r w:rsidR="00E41BAA">
              <w:rPr>
                <w:noProof/>
                <w:webHidden/>
              </w:rPr>
              <w:fldChar w:fldCharType="separate"/>
            </w:r>
            <w:r w:rsidR="00E41BAA">
              <w:rPr>
                <w:noProof/>
                <w:webHidden/>
              </w:rPr>
              <w:t>18</w:t>
            </w:r>
            <w:r w:rsidR="00E41BAA">
              <w:rPr>
                <w:noProof/>
                <w:webHidden/>
              </w:rPr>
              <w:fldChar w:fldCharType="end"/>
            </w:r>
          </w:hyperlink>
        </w:p>
        <w:p w14:paraId="7F8C0385" w14:textId="473D7217" w:rsidR="00E41BAA" w:rsidRDefault="00CC43C9">
          <w:pPr>
            <w:pStyle w:val="TOC3"/>
            <w:tabs>
              <w:tab w:val="left" w:pos="1320"/>
              <w:tab w:val="right" w:leader="dot" w:pos="9350"/>
            </w:tabs>
            <w:rPr>
              <w:rFonts w:eastAsiaTheme="minorEastAsia"/>
              <w:noProof/>
              <w:lang w:val="en-US"/>
            </w:rPr>
          </w:pPr>
          <w:hyperlink w:anchor="_Toc177033354" w:history="1">
            <w:r w:rsidR="00E41BAA" w:rsidRPr="00941B48">
              <w:rPr>
                <w:rStyle w:val="Hyperlink"/>
                <w:noProof/>
              </w:rPr>
              <w:t>5.5.1</w:t>
            </w:r>
            <w:r w:rsidR="00E41BAA">
              <w:rPr>
                <w:rFonts w:eastAsiaTheme="minorEastAsia"/>
                <w:noProof/>
                <w:lang w:val="en-US"/>
              </w:rPr>
              <w:tab/>
            </w:r>
            <w:r w:rsidR="00E41BAA" w:rsidRPr="00941B48">
              <w:rPr>
                <w:rStyle w:val="Hyperlink"/>
                <w:noProof/>
              </w:rPr>
              <w:t>Përzgjedhja e përkohshme</w:t>
            </w:r>
            <w:r w:rsidR="00E41BAA">
              <w:rPr>
                <w:noProof/>
                <w:webHidden/>
              </w:rPr>
              <w:tab/>
            </w:r>
            <w:r w:rsidR="00E41BAA">
              <w:rPr>
                <w:noProof/>
                <w:webHidden/>
              </w:rPr>
              <w:fldChar w:fldCharType="begin"/>
            </w:r>
            <w:r w:rsidR="00E41BAA">
              <w:rPr>
                <w:noProof/>
                <w:webHidden/>
              </w:rPr>
              <w:instrText xml:space="preserve"> PAGEREF _Toc177033354 \h </w:instrText>
            </w:r>
            <w:r w:rsidR="00E41BAA">
              <w:rPr>
                <w:noProof/>
                <w:webHidden/>
              </w:rPr>
            </w:r>
            <w:r w:rsidR="00E41BAA">
              <w:rPr>
                <w:noProof/>
                <w:webHidden/>
              </w:rPr>
              <w:fldChar w:fldCharType="separate"/>
            </w:r>
            <w:r w:rsidR="00E41BAA">
              <w:rPr>
                <w:noProof/>
                <w:webHidden/>
              </w:rPr>
              <w:t>23</w:t>
            </w:r>
            <w:r w:rsidR="00E41BAA">
              <w:rPr>
                <w:noProof/>
                <w:webHidden/>
              </w:rPr>
              <w:fldChar w:fldCharType="end"/>
            </w:r>
          </w:hyperlink>
        </w:p>
        <w:p w14:paraId="396FEFA4" w14:textId="563332AA" w:rsidR="00E41BAA" w:rsidRDefault="00CC43C9">
          <w:pPr>
            <w:pStyle w:val="TOC3"/>
            <w:tabs>
              <w:tab w:val="left" w:pos="1320"/>
              <w:tab w:val="right" w:leader="dot" w:pos="9350"/>
            </w:tabs>
            <w:rPr>
              <w:rFonts w:eastAsiaTheme="minorEastAsia"/>
              <w:noProof/>
              <w:lang w:val="en-US"/>
            </w:rPr>
          </w:pPr>
          <w:hyperlink w:anchor="_Toc177033355" w:history="1">
            <w:r w:rsidR="00E41BAA" w:rsidRPr="00941B48">
              <w:rPr>
                <w:rStyle w:val="Hyperlink"/>
                <w:noProof/>
              </w:rPr>
              <w:t>5.5.2</w:t>
            </w:r>
            <w:r w:rsidR="00E41BAA">
              <w:rPr>
                <w:rFonts w:eastAsiaTheme="minorEastAsia"/>
                <w:noProof/>
                <w:lang w:val="en-US"/>
              </w:rPr>
              <w:tab/>
            </w:r>
            <w:r w:rsidR="00E41BAA" w:rsidRPr="00941B48">
              <w:rPr>
                <w:rStyle w:val="Hyperlink"/>
                <w:noProof/>
              </w:rPr>
              <w:t>Procedura e përzgjedhjes</w:t>
            </w:r>
            <w:r w:rsidR="00E41BAA">
              <w:rPr>
                <w:noProof/>
                <w:webHidden/>
              </w:rPr>
              <w:tab/>
            </w:r>
            <w:r w:rsidR="00E41BAA">
              <w:rPr>
                <w:noProof/>
                <w:webHidden/>
              </w:rPr>
              <w:fldChar w:fldCharType="begin"/>
            </w:r>
            <w:r w:rsidR="00E41BAA">
              <w:rPr>
                <w:noProof/>
                <w:webHidden/>
              </w:rPr>
              <w:instrText xml:space="preserve"> PAGEREF _Toc177033355 \h </w:instrText>
            </w:r>
            <w:r w:rsidR="00E41BAA">
              <w:rPr>
                <w:noProof/>
                <w:webHidden/>
              </w:rPr>
            </w:r>
            <w:r w:rsidR="00E41BAA">
              <w:rPr>
                <w:noProof/>
                <w:webHidden/>
              </w:rPr>
              <w:fldChar w:fldCharType="separate"/>
            </w:r>
            <w:r w:rsidR="00E41BAA">
              <w:rPr>
                <w:noProof/>
                <w:webHidden/>
              </w:rPr>
              <w:t>23</w:t>
            </w:r>
            <w:r w:rsidR="00E41BAA">
              <w:rPr>
                <w:noProof/>
                <w:webHidden/>
              </w:rPr>
              <w:fldChar w:fldCharType="end"/>
            </w:r>
          </w:hyperlink>
        </w:p>
        <w:p w14:paraId="693AAFC6" w14:textId="164936D4" w:rsidR="00182920" w:rsidRDefault="00182920">
          <w:r>
            <w:rPr>
              <w:b/>
              <w:bCs/>
              <w:noProof/>
            </w:rPr>
            <w:fldChar w:fldCharType="end"/>
          </w:r>
        </w:p>
      </w:sdtContent>
    </w:sdt>
    <w:p w14:paraId="26834FD1" w14:textId="77777777" w:rsidR="00EC3256" w:rsidRDefault="00EC3256">
      <w:pPr>
        <w:rPr>
          <w:b/>
          <w:bCs/>
          <w:lang w:val="sq-AL"/>
        </w:rPr>
      </w:pPr>
    </w:p>
    <w:p w14:paraId="340DC3C9" w14:textId="77777777" w:rsidR="00182920" w:rsidRDefault="00182920">
      <w:pPr>
        <w:rPr>
          <w:b/>
          <w:bCs/>
          <w:lang w:val="sq-AL"/>
        </w:rPr>
      </w:pPr>
    </w:p>
    <w:p w14:paraId="0045CD9C" w14:textId="77777777" w:rsidR="00182920" w:rsidRDefault="00182920">
      <w:pPr>
        <w:rPr>
          <w:b/>
          <w:bCs/>
          <w:lang w:val="sq-AL"/>
        </w:rPr>
      </w:pPr>
    </w:p>
    <w:p w14:paraId="0252D33E" w14:textId="77777777" w:rsidR="00182920" w:rsidRDefault="00182920">
      <w:pPr>
        <w:rPr>
          <w:b/>
          <w:bCs/>
          <w:lang w:val="sq-AL"/>
        </w:rPr>
      </w:pPr>
    </w:p>
    <w:p w14:paraId="1D18B8DD" w14:textId="77777777" w:rsidR="00182920" w:rsidRDefault="00182920">
      <w:pPr>
        <w:rPr>
          <w:b/>
          <w:bCs/>
          <w:lang w:val="sq-AL"/>
        </w:rPr>
      </w:pPr>
    </w:p>
    <w:p w14:paraId="2851CCCC" w14:textId="77777777" w:rsidR="00182920" w:rsidRDefault="00182920">
      <w:pPr>
        <w:rPr>
          <w:b/>
          <w:bCs/>
          <w:lang w:val="sq-AL"/>
        </w:rPr>
      </w:pPr>
    </w:p>
    <w:p w14:paraId="2A2478AB" w14:textId="77777777" w:rsidR="00182920" w:rsidRDefault="00182920">
      <w:pPr>
        <w:rPr>
          <w:b/>
          <w:bCs/>
          <w:lang w:val="sq-AL"/>
        </w:rPr>
      </w:pPr>
    </w:p>
    <w:p w14:paraId="37A9CF91" w14:textId="77777777" w:rsidR="00182920" w:rsidRDefault="00182920">
      <w:pPr>
        <w:rPr>
          <w:b/>
          <w:bCs/>
          <w:lang w:val="sq-AL"/>
        </w:rPr>
      </w:pPr>
    </w:p>
    <w:p w14:paraId="1D0276CA" w14:textId="77777777" w:rsidR="00182920" w:rsidRDefault="00182920">
      <w:pPr>
        <w:rPr>
          <w:b/>
          <w:bCs/>
          <w:lang w:val="sq-AL"/>
        </w:rPr>
      </w:pPr>
    </w:p>
    <w:p w14:paraId="7F7DC6DF" w14:textId="77777777" w:rsidR="00182920" w:rsidRDefault="00182920">
      <w:pPr>
        <w:rPr>
          <w:b/>
          <w:bCs/>
          <w:lang w:val="sq-AL"/>
        </w:rPr>
      </w:pPr>
    </w:p>
    <w:p w14:paraId="0CABA847" w14:textId="77777777" w:rsidR="00182920" w:rsidRDefault="00182920">
      <w:pPr>
        <w:rPr>
          <w:b/>
          <w:bCs/>
          <w:lang w:val="sq-AL"/>
        </w:rPr>
      </w:pPr>
    </w:p>
    <w:p w14:paraId="7152F454" w14:textId="77777777" w:rsidR="00182920" w:rsidRDefault="00182920">
      <w:pPr>
        <w:rPr>
          <w:b/>
          <w:bCs/>
          <w:lang w:val="sq-AL"/>
        </w:rPr>
      </w:pPr>
    </w:p>
    <w:p w14:paraId="015FB4CD" w14:textId="77777777" w:rsidR="00182920" w:rsidRDefault="00182920">
      <w:pPr>
        <w:rPr>
          <w:b/>
          <w:bCs/>
          <w:lang w:val="sq-AL"/>
        </w:rPr>
      </w:pPr>
    </w:p>
    <w:p w14:paraId="7611F5BB" w14:textId="77777777" w:rsidR="00182920" w:rsidRDefault="00182920">
      <w:pPr>
        <w:rPr>
          <w:b/>
          <w:bCs/>
          <w:lang w:val="sq-AL"/>
        </w:rPr>
      </w:pPr>
    </w:p>
    <w:p w14:paraId="4D0C072C" w14:textId="77777777" w:rsidR="00182920" w:rsidRDefault="00182920">
      <w:pPr>
        <w:rPr>
          <w:b/>
          <w:bCs/>
          <w:lang w:val="sq-AL"/>
        </w:rPr>
      </w:pPr>
    </w:p>
    <w:p w14:paraId="6F5F3CA3" w14:textId="77777777" w:rsidR="00182920" w:rsidRDefault="00182920">
      <w:pPr>
        <w:rPr>
          <w:b/>
          <w:bCs/>
          <w:lang w:val="sq-AL"/>
        </w:rPr>
      </w:pPr>
    </w:p>
    <w:p w14:paraId="090FC58D" w14:textId="77777777" w:rsidR="00182920" w:rsidRDefault="00182920">
      <w:pPr>
        <w:rPr>
          <w:b/>
          <w:bCs/>
          <w:lang w:val="sq-AL"/>
        </w:rPr>
      </w:pPr>
    </w:p>
    <w:p w14:paraId="3BA4D434" w14:textId="77777777" w:rsidR="00182920" w:rsidRDefault="00182920">
      <w:pPr>
        <w:rPr>
          <w:b/>
          <w:bCs/>
          <w:lang w:val="sq-AL"/>
        </w:rPr>
      </w:pPr>
    </w:p>
    <w:p w14:paraId="33E3349D" w14:textId="77777777" w:rsidR="00182920" w:rsidRDefault="00182920">
      <w:pPr>
        <w:rPr>
          <w:b/>
          <w:bCs/>
          <w:lang w:val="sq-AL"/>
        </w:rPr>
      </w:pPr>
    </w:p>
    <w:p w14:paraId="239B407D" w14:textId="77777777" w:rsidR="00182920" w:rsidRDefault="00182920">
      <w:pPr>
        <w:rPr>
          <w:b/>
          <w:bCs/>
          <w:lang w:val="sq-AL"/>
        </w:rPr>
      </w:pPr>
    </w:p>
    <w:p w14:paraId="77D8B52C" w14:textId="77777777" w:rsidR="00182920" w:rsidRDefault="00182920">
      <w:pPr>
        <w:rPr>
          <w:b/>
          <w:bCs/>
          <w:lang w:val="sq-AL"/>
        </w:rPr>
      </w:pPr>
    </w:p>
    <w:p w14:paraId="77B5245B" w14:textId="77777777" w:rsidR="00182920" w:rsidRDefault="00182920">
      <w:pPr>
        <w:rPr>
          <w:b/>
          <w:bCs/>
          <w:lang w:val="sq-AL"/>
        </w:rPr>
      </w:pPr>
    </w:p>
    <w:p w14:paraId="43C096D6" w14:textId="77777777" w:rsidR="00182920" w:rsidRPr="00DA50E6" w:rsidRDefault="00182920">
      <w:pPr>
        <w:rPr>
          <w:b/>
          <w:bCs/>
          <w:lang w:val="sq-AL"/>
        </w:rPr>
      </w:pPr>
    </w:p>
    <w:p w14:paraId="23E7C636" w14:textId="46A38F43" w:rsidR="00EC3256" w:rsidRPr="00DA50E6" w:rsidRDefault="001E47E5" w:rsidP="00A36217">
      <w:pPr>
        <w:pStyle w:val="Heading1"/>
      </w:pPr>
      <w:bookmarkStart w:id="2" w:name="_Toc177033319"/>
      <w:r w:rsidRPr="00DA50E6">
        <w:lastRenderedPageBreak/>
        <w:t>Mb</w:t>
      </w:r>
      <w:r w:rsidR="00A36217" w:rsidRPr="00DA50E6">
        <w:t>ë</w:t>
      </w:r>
      <w:r w:rsidRPr="00DA50E6">
        <w:t xml:space="preserve">shtetja e OSHC-ve </w:t>
      </w:r>
      <w:r w:rsidR="00A36217" w:rsidRPr="00DA50E6">
        <w:t>për të advokuar për politika më të mira në fushën e ndryshimeve klimatike, ndotjes dhe natyrës</w:t>
      </w:r>
      <w:bookmarkEnd w:id="2"/>
    </w:p>
    <w:p w14:paraId="6C82E08E" w14:textId="1699C358" w:rsidR="00EC3256" w:rsidRPr="00DA50E6" w:rsidRDefault="00EC3256" w:rsidP="00A36217">
      <w:pPr>
        <w:pStyle w:val="Heading2"/>
      </w:pPr>
      <w:bookmarkStart w:id="3" w:name="_Toc177033320"/>
      <w:r w:rsidRPr="00DA50E6">
        <w:t>Rreth GreenAL</w:t>
      </w:r>
      <w:bookmarkEnd w:id="3"/>
    </w:p>
    <w:p w14:paraId="47FE5C34" w14:textId="77777777" w:rsidR="00EC3256" w:rsidRPr="00DA50E6" w:rsidRDefault="00EC3256" w:rsidP="00EC3256">
      <w:pPr>
        <w:jc w:val="both"/>
        <w:rPr>
          <w:rFonts w:cstheme="minorHAnsi"/>
          <w:lang w:val="sq-AL"/>
        </w:rPr>
      </w:pPr>
      <w:r w:rsidRPr="00DA50E6">
        <w:rPr>
          <w:rFonts w:cstheme="minorHAnsi"/>
          <w:lang w:val="sq-AL"/>
        </w:rPr>
        <w:t>Projekti ‘</w:t>
      </w:r>
      <w:bookmarkStart w:id="4" w:name="_Hlk177551845"/>
      <w:r w:rsidRPr="00DA50E6">
        <w:rPr>
          <w:rFonts w:cstheme="minorHAnsi"/>
          <w:lang w:val="sq-AL"/>
        </w:rPr>
        <w:t>Mbështetja e Organizatave Mjedisore të Shoqërisë Civile</w:t>
      </w:r>
      <w:bookmarkEnd w:id="4"/>
      <w:r w:rsidRPr="00DA50E6">
        <w:rPr>
          <w:rFonts w:cstheme="minorHAnsi"/>
          <w:lang w:val="sq-AL"/>
        </w:rPr>
        <w:t xml:space="preserve">’ GreenAL mbështetet financiarisht nga nga Agjencia Ndërkombëtare Suedeze për Bashkëpunim dhe Zhvillim, Sida me fondet e Qeverisë Suedeze dhe zbatohet nga Co-PLAN, Instituti për Zhvillimin e Habitatit në bashkëpunim me organizatat, VIS Albania dhe COSV - Cooperazione per lo Sviluppo.  </w:t>
      </w:r>
    </w:p>
    <w:p w14:paraId="0423FF33" w14:textId="77777777" w:rsidR="00EC3256" w:rsidRPr="00DA50E6" w:rsidRDefault="00EC3256" w:rsidP="00EC3256">
      <w:pPr>
        <w:jc w:val="both"/>
        <w:rPr>
          <w:rFonts w:cstheme="minorHAnsi"/>
          <w:lang w:val="sq-AL"/>
        </w:rPr>
      </w:pPr>
      <w:r w:rsidRPr="00DA50E6">
        <w:rPr>
          <w:rFonts w:cstheme="minorHAnsi"/>
          <w:lang w:val="sq-AL"/>
        </w:rPr>
        <w:t>GreenAL ndërton mbi praktikat e mira dhe mësimet e nxjerra të fazës së parë të GreenAL (2021 – 2023) duke vijuar mbështetjen e OSHC-ve, kryesisht atyre me fokus mjedisor, por jo vetëm, për të ngritur problematika mjedisore të cilat prekin komunitetet në territore të ndryshme të vendit për të nxitur advokimin të bazuar në fakte/monitorime dhe pjesëmarrje në proceset e politikbërjes nga niveli lokal në atë kombëtar duke synuar rritjen e transparencës dhe gjithëpërfshirjes në vendimmarrje.</w:t>
      </w:r>
    </w:p>
    <w:p w14:paraId="6089BA03" w14:textId="2C46C5D7" w:rsidR="001E47E5" w:rsidRPr="00DA50E6" w:rsidRDefault="00EC3256" w:rsidP="001E47E5">
      <w:pPr>
        <w:jc w:val="both"/>
        <w:rPr>
          <w:rFonts w:cstheme="minorHAnsi"/>
          <w:lang w:val="sq-AL"/>
        </w:rPr>
      </w:pPr>
      <w:r w:rsidRPr="00DA50E6">
        <w:rPr>
          <w:rFonts w:cstheme="minorHAnsi"/>
          <w:lang w:val="sq-AL"/>
        </w:rPr>
        <w:t>GreenAL përgjat</w:t>
      </w:r>
      <w:r w:rsidR="00E67079">
        <w:rPr>
          <w:rFonts w:cstheme="minorHAnsi"/>
          <w:lang w:val="sq-AL"/>
        </w:rPr>
        <w:t>ë</w:t>
      </w:r>
      <w:r w:rsidRPr="00DA50E6">
        <w:rPr>
          <w:rFonts w:cstheme="minorHAnsi"/>
          <w:lang w:val="sq-AL"/>
        </w:rPr>
        <w:t xml:space="preserve"> </w:t>
      </w:r>
      <w:r w:rsidR="00E67079">
        <w:rPr>
          <w:rFonts w:cstheme="minorHAnsi"/>
          <w:lang w:val="sq-AL"/>
        </w:rPr>
        <w:t>katë</w:t>
      </w:r>
      <w:r w:rsidR="00B1196F">
        <w:rPr>
          <w:rFonts w:cstheme="minorHAnsi"/>
          <w:lang w:val="sq-AL"/>
        </w:rPr>
        <w:t>r</w:t>
      </w:r>
      <w:r w:rsidRPr="00DA50E6">
        <w:rPr>
          <w:rFonts w:cstheme="minorHAnsi"/>
          <w:lang w:val="sq-AL"/>
        </w:rPr>
        <w:t xml:space="preserve"> viteve të ardhshme (2024-2027) synon të fuqizojë OSHC-të mjedisore Shqiptare, për të marrë pjesë dhe kontribuar në mënyrë efektive dhe direkte në procesin e negociatave për anëtarsimin në BE, me fokus kryesor Kapitullin 27, Mjedisin nëpërmjet pjes</w:t>
      </w:r>
      <w:r w:rsidR="00B1196F">
        <w:rPr>
          <w:rFonts w:cstheme="minorHAnsi"/>
          <w:lang w:val="sq-AL"/>
        </w:rPr>
        <w:t>ë</w:t>
      </w:r>
      <w:r w:rsidRPr="00DA50E6">
        <w:rPr>
          <w:rFonts w:cstheme="minorHAnsi"/>
          <w:lang w:val="sq-AL"/>
        </w:rPr>
        <w:t>marrjes aktive dhe advokimit në proceset politikbërëse nga niveli lokal në atë kombëtar.</w:t>
      </w:r>
      <w:bookmarkStart w:id="5" w:name="_Toc175828902"/>
    </w:p>
    <w:p w14:paraId="44A8EDA7" w14:textId="429D6709" w:rsidR="00EC3256" w:rsidRPr="00DA50E6" w:rsidRDefault="00E75B61" w:rsidP="00A36217">
      <w:pPr>
        <w:pStyle w:val="Heading2"/>
      </w:pPr>
      <w:bookmarkStart w:id="6" w:name="_Toc177033321"/>
      <w:r w:rsidRPr="00DA50E6">
        <w:t>Arsyetimi dhe analiza e kontekstit</w:t>
      </w:r>
      <w:bookmarkEnd w:id="5"/>
      <w:bookmarkEnd w:id="6"/>
    </w:p>
    <w:p w14:paraId="4FF7CD1A" w14:textId="78076FC2" w:rsidR="00F45B70" w:rsidRPr="00DA50E6" w:rsidRDefault="00F45B70" w:rsidP="00F45B70">
      <w:pPr>
        <w:jc w:val="both"/>
        <w:rPr>
          <w:rFonts w:cstheme="minorHAnsi"/>
          <w:lang w:val="sq-AL"/>
        </w:rPr>
      </w:pPr>
      <w:r w:rsidRPr="00DA50E6">
        <w:rPr>
          <w:rFonts w:cstheme="minorHAnsi"/>
          <w:lang w:val="sq-AL"/>
        </w:rPr>
        <w:t>Marrëveshja e Gjelb</w:t>
      </w:r>
      <w:r w:rsidR="00111752" w:rsidRPr="00DA50E6">
        <w:rPr>
          <w:rFonts w:cstheme="minorHAnsi"/>
          <w:lang w:val="sq-AL"/>
        </w:rPr>
        <w:t>ë</w:t>
      </w:r>
      <w:r w:rsidR="00E67079">
        <w:rPr>
          <w:rFonts w:cstheme="minorHAnsi"/>
          <w:lang w:val="sq-AL"/>
        </w:rPr>
        <w:t>r</w:t>
      </w:r>
      <w:r w:rsidRPr="00DA50E6">
        <w:rPr>
          <w:rFonts w:cstheme="minorHAnsi"/>
          <w:lang w:val="sq-AL"/>
        </w:rPr>
        <w:t>t Evropiane është një një nismë politike tepër ambicioze e cila synon adresimin e ndryshimeve klimatike,</w:t>
      </w:r>
      <w:r w:rsidRPr="00DA50E6">
        <w:rPr>
          <w:rFonts w:cstheme="minorHAnsi"/>
          <w:b/>
          <w:bCs/>
          <w:lang w:val="sq-AL"/>
        </w:rPr>
        <w:t xml:space="preserve"> </w:t>
      </w:r>
      <w:r w:rsidRPr="00DA50E6">
        <w:rPr>
          <w:rFonts w:cstheme="minorHAnsi"/>
          <w:lang w:val="sq-AL"/>
        </w:rPr>
        <w:t>promovimin e qëndrueshmërisë dhe nxitjen e rritjes ekonomike brenda Bashkimit Evropian.  Kjo marrëveshje është njohur edhe nga vendet e Ballkanit Perëndimor nëpërmjet nënshk</w:t>
      </w:r>
      <w:r w:rsidR="00111752" w:rsidRPr="00DA50E6">
        <w:rPr>
          <w:rFonts w:cstheme="minorHAnsi"/>
          <w:lang w:val="sq-AL"/>
        </w:rPr>
        <w:t>r</w:t>
      </w:r>
      <w:r w:rsidRPr="00DA50E6">
        <w:rPr>
          <w:rFonts w:cstheme="minorHAnsi"/>
          <w:lang w:val="sq-AL"/>
        </w:rPr>
        <w:t xml:space="preserve">imit të </w:t>
      </w:r>
      <w:r w:rsidRPr="00CB0354">
        <w:rPr>
          <w:rFonts w:cstheme="minorHAnsi"/>
          <w:lang w:val="sq-AL"/>
        </w:rPr>
        <w:t>Dekl</w:t>
      </w:r>
      <w:r w:rsidR="00CB0354" w:rsidRPr="00CB0354">
        <w:rPr>
          <w:rFonts w:cstheme="minorHAnsi"/>
          <w:lang w:val="sq-AL"/>
        </w:rPr>
        <w:t>a</w:t>
      </w:r>
      <w:r w:rsidRPr="00CB0354">
        <w:rPr>
          <w:rFonts w:cstheme="minorHAnsi"/>
          <w:lang w:val="sq-AL"/>
        </w:rPr>
        <w:t>ratës</w:t>
      </w:r>
      <w:r w:rsidRPr="00DA50E6">
        <w:rPr>
          <w:rFonts w:cstheme="minorHAnsi"/>
          <w:lang w:val="sq-AL"/>
        </w:rPr>
        <w:t xml:space="preserve"> së Sof</w:t>
      </w:r>
      <w:r w:rsidR="00111752">
        <w:rPr>
          <w:rFonts w:cstheme="minorHAnsi"/>
          <w:lang w:val="sq-AL"/>
        </w:rPr>
        <w:t>j</w:t>
      </w:r>
      <w:r w:rsidRPr="00DA50E6">
        <w:rPr>
          <w:rFonts w:cstheme="minorHAnsi"/>
          <w:lang w:val="sq-AL"/>
        </w:rPr>
        <w:t>es (Agjenda e Gjelbërt për vendet e Ballkanit Perëndimor) e cila i ngarkon ato me marrjen e masave për adresimin e 5 shtyllave kryesore: a) klima, energjia, lëvizshmëria/transporti; b) ekonomia qarkulluese; c) ndotja; d) bujqësia e qëndrueshme dhe prodhimi i ushqimit; e) biodiversiteti. Zbatimi i Agjendës së Gjelbërt kërkon vullnet të fortë politik, kapacitete financiare e teknike si dhe gjithëpërfshirje për ta bërë tranzicionin të prekshëm e të dr</w:t>
      </w:r>
      <w:r w:rsidR="00111752" w:rsidRPr="00DA50E6">
        <w:rPr>
          <w:rFonts w:cstheme="minorHAnsi"/>
          <w:lang w:val="sq-AL"/>
        </w:rPr>
        <w:t>e</w:t>
      </w:r>
      <w:r w:rsidRPr="00DA50E6">
        <w:rPr>
          <w:rFonts w:cstheme="minorHAnsi"/>
          <w:lang w:val="sq-AL"/>
        </w:rPr>
        <w:t xml:space="preserve">jtë për të gjithë. </w:t>
      </w:r>
    </w:p>
    <w:p w14:paraId="708433B6" w14:textId="44A2C355" w:rsidR="00F45B70" w:rsidRPr="00DA50E6" w:rsidRDefault="00F45B70" w:rsidP="00F45B70">
      <w:pPr>
        <w:jc w:val="both"/>
        <w:rPr>
          <w:rFonts w:cstheme="minorHAnsi"/>
          <w:lang w:val="sq-AL"/>
        </w:rPr>
      </w:pPr>
      <w:r w:rsidRPr="00DA50E6">
        <w:rPr>
          <w:rFonts w:cstheme="minorHAnsi"/>
          <w:lang w:val="sq-AL"/>
        </w:rPr>
        <w:t>Nga ana tjetër, Këshilli Evropian në mars të 2020 vendosi hapjen e negociatave për antarësimin e Shqipërisë në BE, një lajm  shumë i pritur por njëkohësisht edhe sfidues duke ditur punën voluminoze e cila pritet të udhëhiqet nga institucione</w:t>
      </w:r>
      <w:r w:rsidR="00E67079">
        <w:rPr>
          <w:rFonts w:cstheme="minorHAnsi"/>
          <w:lang w:val="sq-AL"/>
        </w:rPr>
        <w:t>t</w:t>
      </w:r>
      <w:r w:rsidRPr="00DA50E6">
        <w:rPr>
          <w:rFonts w:cstheme="minorHAnsi"/>
          <w:lang w:val="sq-AL"/>
        </w:rPr>
        <w:t xml:space="preserve"> Shqiptare. Kapitulli 27, Mjedisi, konsiderohet si një ndër më kompleksët/sfiduesit  për tu transpozuar/përshtatur e për këtë kërkohet një qasje ndër-sektoriale dhe bashkëpunim ndërmjet të gjithë grupeve të interest për të adresuar problematikat dhe arritur objektivat.</w:t>
      </w:r>
    </w:p>
    <w:p w14:paraId="1AC0C215" w14:textId="77777777" w:rsidR="00F45B70" w:rsidRPr="00DA50E6" w:rsidRDefault="00F45B70" w:rsidP="00F45B70">
      <w:pPr>
        <w:jc w:val="both"/>
        <w:rPr>
          <w:rFonts w:cstheme="minorHAnsi"/>
          <w:lang w:val="sq-AL"/>
        </w:rPr>
      </w:pPr>
      <w:r w:rsidRPr="00DA50E6">
        <w:rPr>
          <w:rFonts w:cstheme="minorHAnsi"/>
          <w:lang w:val="sq-AL"/>
        </w:rPr>
        <w:t>Çështjet mjedisore po marrin gjithnjë e më shumë vëmendje nga qeveria, qytetarët dhe donatorët, për shkak të efekteve të krizës së trefishtë planetare: ndryshimi i klimës, ndotja dhe humbja e biodiversitetit, të cilat po kthehen në një kërcënim real dhe ekzistencial për komunitetet në të gjithë territorin e vendit.</w:t>
      </w:r>
    </w:p>
    <w:p w14:paraId="6FE267EF" w14:textId="01812242" w:rsidR="00F45B70" w:rsidRPr="00DA50E6" w:rsidRDefault="00F45B70" w:rsidP="00F45B70">
      <w:pPr>
        <w:jc w:val="both"/>
        <w:rPr>
          <w:rFonts w:cstheme="minorHAnsi"/>
          <w:lang w:val="sq-AL"/>
        </w:rPr>
      </w:pPr>
      <w:r w:rsidRPr="00DA50E6">
        <w:rPr>
          <w:rFonts w:cstheme="minorHAnsi"/>
          <w:lang w:val="sq-AL"/>
        </w:rPr>
        <w:t>Në këtë kontekst, roli i OSHC-ve merr një rëndësi të madhe, pasi ato luajnë një rol kyç jo vetëm në advokimin e shqetësimeve mjedisore, por edhe në ndikimin aktiv në proceset e politikbërjes duke siguruar që komunitetet të jenë të pë</w:t>
      </w:r>
      <w:r w:rsidR="00E67079">
        <w:rPr>
          <w:rFonts w:cstheme="minorHAnsi"/>
          <w:lang w:val="sq-AL"/>
        </w:rPr>
        <w:t>r</w:t>
      </w:r>
      <w:r w:rsidRPr="00DA50E6">
        <w:rPr>
          <w:rFonts w:cstheme="minorHAnsi"/>
          <w:lang w:val="sq-AL"/>
        </w:rPr>
        <w:t>faqësuara dhe zhvillimi ekonomik është në paralel me atë social e mjedisor, e jo në kur</w:t>
      </w:r>
      <w:r w:rsidR="00E67079">
        <w:rPr>
          <w:rFonts w:cstheme="minorHAnsi"/>
          <w:lang w:val="sq-AL"/>
        </w:rPr>
        <w:t>r</w:t>
      </w:r>
      <w:r w:rsidRPr="00DA50E6">
        <w:rPr>
          <w:rFonts w:cstheme="minorHAnsi"/>
          <w:lang w:val="sq-AL"/>
        </w:rPr>
        <w:t xml:space="preserve">iz të tyre. Roli i OSHC-ve evidentohet në disa dokumenta në nivel kombëtar si ‘Udhërrëfyesi për politikën e qeverisë drejt një mjedisi më mundësues për zhvillimin e shoqërisë civile -2019 -2023’ dhe </w:t>
      </w:r>
      <w:r w:rsidR="00E67079">
        <w:rPr>
          <w:rFonts w:cstheme="minorHAnsi"/>
          <w:lang w:val="sq-AL"/>
        </w:rPr>
        <w:t>‘</w:t>
      </w:r>
      <w:r w:rsidRPr="00DA50E6">
        <w:rPr>
          <w:rFonts w:cstheme="minorHAnsi"/>
          <w:lang w:val="sq-AL"/>
        </w:rPr>
        <w:t>Strategjia Kombëtare për Zhvillim dhe Integrim Europian 2030</w:t>
      </w:r>
      <w:r w:rsidR="00E67079">
        <w:rPr>
          <w:rFonts w:cstheme="minorHAnsi"/>
          <w:lang w:val="sq-AL"/>
        </w:rPr>
        <w:t>’</w:t>
      </w:r>
      <w:r w:rsidRPr="00DA50E6">
        <w:rPr>
          <w:rFonts w:cstheme="minorHAnsi"/>
          <w:lang w:val="sq-AL"/>
        </w:rPr>
        <w:t>, SKZHI III.</w:t>
      </w:r>
    </w:p>
    <w:p w14:paraId="358BF574" w14:textId="77777777" w:rsidR="00F45B70" w:rsidRPr="00DA50E6" w:rsidRDefault="00F45B70" w:rsidP="00F45B70">
      <w:pPr>
        <w:jc w:val="both"/>
        <w:rPr>
          <w:rFonts w:cstheme="minorHAnsi"/>
          <w:lang w:val="sq-AL"/>
        </w:rPr>
      </w:pPr>
      <w:r w:rsidRPr="00DA50E6">
        <w:rPr>
          <w:rFonts w:cstheme="minorHAnsi"/>
          <w:color w:val="000000"/>
          <w:kern w:val="0"/>
          <w:lang w:val="sq-AL"/>
        </w:rPr>
        <w:lastRenderedPageBreak/>
        <w:t xml:space="preserve">Specifikisht, SKZHI III është dokumenti strategjik i cili përmbledh </w:t>
      </w:r>
      <w:r w:rsidRPr="00DA50E6">
        <w:rPr>
          <w:rFonts w:cstheme="minorHAnsi"/>
          <w:lang w:val="sq-AL"/>
        </w:rPr>
        <w:t xml:space="preserve">në mënyrë të integruar prioritetet e Qeverisë Shqiptare në raport me proceset e Integrimit Europian, përmbushjes së angazhimeve </w:t>
      </w:r>
      <w:r w:rsidRPr="00DA50E6">
        <w:rPr>
          <w:rFonts w:cstheme="minorHAnsi"/>
          <w:kern w:val="0"/>
          <w:lang w:val="sq-AL"/>
        </w:rPr>
        <w:t>dhe përcakton përparësitë e zhvillimit të qëndrueshëm ekonomik e shoqëror të vendit.</w:t>
      </w:r>
    </w:p>
    <w:p w14:paraId="555441ED" w14:textId="77777777" w:rsidR="00F45B70" w:rsidRPr="00DA50E6" w:rsidRDefault="00F45B70" w:rsidP="00F45B70">
      <w:pPr>
        <w:pStyle w:val="Default"/>
        <w:jc w:val="both"/>
        <w:rPr>
          <w:rFonts w:asciiTheme="minorHAnsi" w:hAnsiTheme="minorHAnsi" w:cstheme="minorHAnsi"/>
          <w:sz w:val="22"/>
          <w:szCs w:val="22"/>
          <w:lang w:val="sq-AL"/>
        </w:rPr>
      </w:pPr>
      <w:r w:rsidRPr="00DA50E6">
        <w:rPr>
          <w:rFonts w:asciiTheme="minorHAnsi" w:hAnsiTheme="minorHAnsi" w:cstheme="minorHAnsi"/>
          <w:sz w:val="22"/>
          <w:szCs w:val="22"/>
          <w:lang w:val="sq-AL"/>
        </w:rPr>
        <w:t>SKZHI III zhvillohet mbi tre shtylla kryesore të cilat ndërlidhen me njëra tjetrën në funksion të arritjes së vizionit dhe integrimit të vendit në BE, të cilat janë si në vijim:</w:t>
      </w:r>
    </w:p>
    <w:p w14:paraId="1C71F253" w14:textId="77777777" w:rsidR="00F45B70" w:rsidRPr="00DA50E6" w:rsidRDefault="00F45B70" w:rsidP="00F45B70">
      <w:pPr>
        <w:pStyle w:val="Default"/>
        <w:jc w:val="both"/>
        <w:rPr>
          <w:rFonts w:asciiTheme="minorHAnsi" w:hAnsiTheme="minorHAnsi" w:cstheme="minorHAnsi"/>
          <w:sz w:val="22"/>
          <w:szCs w:val="22"/>
          <w:lang w:val="sq-AL"/>
        </w:rPr>
      </w:pPr>
    </w:p>
    <w:p w14:paraId="5A6A09BB" w14:textId="77777777" w:rsidR="00F45B70" w:rsidRPr="00DA50E6" w:rsidRDefault="00F45B70" w:rsidP="00F45B70">
      <w:pPr>
        <w:pStyle w:val="ListParagraph"/>
        <w:numPr>
          <w:ilvl w:val="0"/>
          <w:numId w:val="1"/>
        </w:numPr>
        <w:autoSpaceDE w:val="0"/>
        <w:autoSpaceDN w:val="0"/>
        <w:adjustRightInd w:val="0"/>
        <w:spacing w:after="0" w:line="240" w:lineRule="auto"/>
        <w:jc w:val="both"/>
        <w:rPr>
          <w:rFonts w:cstheme="minorHAnsi"/>
          <w:color w:val="000000"/>
          <w:kern w:val="0"/>
          <w:lang w:val="sq-AL"/>
        </w:rPr>
      </w:pPr>
      <w:r w:rsidRPr="00DA50E6">
        <w:rPr>
          <w:rFonts w:cstheme="minorHAnsi"/>
          <w:color w:val="000000"/>
          <w:kern w:val="0"/>
          <w:lang w:val="sq-AL"/>
        </w:rPr>
        <w:t>Demokracia e fuqizimi i institucioneve dhe qeverisjes së mirë;</w:t>
      </w:r>
    </w:p>
    <w:p w14:paraId="310431E3" w14:textId="77777777" w:rsidR="00F45B70" w:rsidRPr="00DA50E6" w:rsidRDefault="00F45B70" w:rsidP="00F45B70">
      <w:pPr>
        <w:pStyle w:val="ListParagraph"/>
        <w:numPr>
          <w:ilvl w:val="0"/>
          <w:numId w:val="1"/>
        </w:numPr>
        <w:autoSpaceDE w:val="0"/>
        <w:autoSpaceDN w:val="0"/>
        <w:adjustRightInd w:val="0"/>
        <w:spacing w:after="0" w:line="240" w:lineRule="auto"/>
        <w:jc w:val="both"/>
        <w:rPr>
          <w:rFonts w:cstheme="minorHAnsi"/>
          <w:color w:val="000000"/>
          <w:kern w:val="0"/>
          <w:lang w:val="sq-AL"/>
        </w:rPr>
      </w:pPr>
      <w:r w:rsidRPr="00DA50E6">
        <w:rPr>
          <w:rFonts w:cstheme="minorHAnsi"/>
          <w:b/>
          <w:bCs/>
          <w:color w:val="000000"/>
          <w:kern w:val="0"/>
          <w:lang w:val="sq-AL"/>
        </w:rPr>
        <w:t>Agjenda për zhvillim të qëndrueshëm ekonomik, ndërlidhjen dhe rritjen e gjelbër</w:t>
      </w:r>
      <w:r w:rsidRPr="00DA50E6">
        <w:rPr>
          <w:rFonts w:cstheme="minorHAnsi"/>
          <w:color w:val="000000"/>
          <w:kern w:val="0"/>
          <w:lang w:val="sq-AL"/>
        </w:rPr>
        <w:t>;</w:t>
      </w:r>
    </w:p>
    <w:p w14:paraId="08FA9AF9" w14:textId="77777777" w:rsidR="00F45B70" w:rsidRPr="00DA50E6" w:rsidRDefault="00F45B70" w:rsidP="00F45B70">
      <w:pPr>
        <w:pStyle w:val="ListParagraph"/>
        <w:numPr>
          <w:ilvl w:val="0"/>
          <w:numId w:val="1"/>
        </w:numPr>
        <w:autoSpaceDE w:val="0"/>
        <w:autoSpaceDN w:val="0"/>
        <w:adjustRightInd w:val="0"/>
        <w:spacing w:after="0" w:line="240" w:lineRule="auto"/>
        <w:jc w:val="both"/>
        <w:rPr>
          <w:rFonts w:cstheme="minorHAnsi"/>
          <w:b/>
          <w:bCs/>
          <w:lang w:val="sq-AL"/>
        </w:rPr>
      </w:pPr>
      <w:r w:rsidRPr="00DA50E6">
        <w:rPr>
          <w:rFonts w:cstheme="minorHAnsi"/>
          <w:lang w:val="sq-AL"/>
        </w:rPr>
        <w:t>Kohezioni social.</w:t>
      </w:r>
    </w:p>
    <w:p w14:paraId="1117FD34" w14:textId="77777777" w:rsidR="00F45B70" w:rsidRPr="00DA50E6" w:rsidRDefault="00F45B70" w:rsidP="00F45B70">
      <w:pPr>
        <w:pStyle w:val="ListParagraph"/>
        <w:autoSpaceDE w:val="0"/>
        <w:autoSpaceDN w:val="0"/>
        <w:adjustRightInd w:val="0"/>
        <w:spacing w:after="0" w:line="240" w:lineRule="auto"/>
        <w:jc w:val="both"/>
        <w:rPr>
          <w:rFonts w:cstheme="minorHAnsi"/>
          <w:b/>
          <w:bCs/>
          <w:lang w:val="sq-AL"/>
        </w:rPr>
      </w:pPr>
    </w:p>
    <w:p w14:paraId="605976F3" w14:textId="2EEA4470" w:rsidR="00F45B70" w:rsidRPr="00DA50E6" w:rsidRDefault="00F45B70" w:rsidP="00F45B70">
      <w:pPr>
        <w:pStyle w:val="Default"/>
        <w:jc w:val="both"/>
        <w:rPr>
          <w:rFonts w:asciiTheme="minorHAnsi" w:hAnsiTheme="minorHAnsi" w:cstheme="minorHAnsi"/>
          <w:sz w:val="22"/>
          <w:szCs w:val="22"/>
          <w:lang w:val="sq-AL"/>
        </w:rPr>
      </w:pPr>
      <w:r w:rsidRPr="00DA50E6">
        <w:rPr>
          <w:rFonts w:asciiTheme="minorHAnsi" w:hAnsiTheme="minorHAnsi" w:cstheme="minorHAnsi"/>
          <w:sz w:val="22"/>
          <w:szCs w:val="22"/>
          <w:lang w:val="sq-AL"/>
        </w:rPr>
        <w:t xml:space="preserve">Përtej drejtimeve strategjike në disa sektor të zhvillimit, dokumenti evidenton rolin dhe nxit përfshirjen e shoqërisë civile si: </w:t>
      </w:r>
      <w:r w:rsidRPr="00DA50E6">
        <w:rPr>
          <w:rFonts w:asciiTheme="minorHAnsi" w:hAnsiTheme="minorHAnsi" w:cstheme="minorHAnsi"/>
          <w:b/>
          <w:bCs/>
          <w:sz w:val="22"/>
          <w:szCs w:val="22"/>
          <w:lang w:val="sq-AL"/>
        </w:rPr>
        <w:t>i) përfaqësues të interesave të grupeve qytetare</w:t>
      </w:r>
      <w:r w:rsidRPr="00DA50E6">
        <w:rPr>
          <w:rFonts w:asciiTheme="minorHAnsi" w:hAnsiTheme="minorHAnsi" w:cstheme="minorHAnsi"/>
          <w:sz w:val="22"/>
          <w:szCs w:val="22"/>
          <w:lang w:val="sq-AL"/>
        </w:rPr>
        <w:t xml:space="preserve">; </w:t>
      </w:r>
      <w:r w:rsidRPr="00DA50E6">
        <w:rPr>
          <w:rFonts w:asciiTheme="minorHAnsi" w:hAnsiTheme="minorHAnsi" w:cstheme="minorHAnsi"/>
          <w:b/>
          <w:bCs/>
          <w:sz w:val="22"/>
          <w:szCs w:val="22"/>
          <w:lang w:val="sq-AL"/>
        </w:rPr>
        <w:t xml:space="preserve">ii) mbajtës të njohurive kritike të domosdoshme </w:t>
      </w:r>
      <w:r w:rsidRPr="00DA50E6">
        <w:rPr>
          <w:rFonts w:asciiTheme="minorHAnsi" w:hAnsiTheme="minorHAnsi" w:cstheme="minorHAnsi"/>
          <w:sz w:val="22"/>
          <w:szCs w:val="22"/>
          <w:lang w:val="sq-AL"/>
        </w:rPr>
        <w:t>për suksesin dhe qendrueshmërinë e reformave, politikave sektoriale dhe progresit t</w:t>
      </w:r>
      <w:r w:rsidR="00E67079">
        <w:rPr>
          <w:rFonts w:asciiTheme="minorHAnsi" w:hAnsiTheme="minorHAnsi" w:cstheme="minorHAnsi"/>
          <w:sz w:val="22"/>
          <w:szCs w:val="22"/>
          <w:lang w:val="sq-AL"/>
        </w:rPr>
        <w:t>ë</w:t>
      </w:r>
      <w:r w:rsidRPr="00DA50E6">
        <w:rPr>
          <w:rFonts w:asciiTheme="minorHAnsi" w:hAnsiTheme="minorHAnsi" w:cstheme="minorHAnsi"/>
          <w:sz w:val="22"/>
          <w:szCs w:val="22"/>
          <w:lang w:val="sq-AL"/>
        </w:rPr>
        <w:t xml:space="preserve"> vendit drejt BE-së; dhe, </w:t>
      </w:r>
      <w:r w:rsidRPr="00DA50E6">
        <w:rPr>
          <w:rFonts w:asciiTheme="minorHAnsi" w:hAnsiTheme="minorHAnsi" w:cstheme="minorHAnsi"/>
          <w:b/>
          <w:bCs/>
          <w:sz w:val="22"/>
          <w:szCs w:val="22"/>
          <w:lang w:val="sq-AL"/>
        </w:rPr>
        <w:t>iii) partnerë të institucioneve dhe faktorë në suksesin e reformave</w:t>
      </w:r>
      <w:r w:rsidRPr="00DA50E6">
        <w:rPr>
          <w:rFonts w:asciiTheme="minorHAnsi" w:hAnsiTheme="minorHAnsi" w:cstheme="minorHAnsi"/>
          <w:sz w:val="22"/>
          <w:szCs w:val="22"/>
          <w:lang w:val="sq-AL"/>
        </w:rPr>
        <w:t xml:space="preserve">, të zhvillimit të vendit dhe progresit të vendit drejt BE-së. </w:t>
      </w:r>
    </w:p>
    <w:p w14:paraId="633537EB" w14:textId="77777777" w:rsidR="00F45B70" w:rsidRPr="00DA50E6" w:rsidRDefault="00F45B70" w:rsidP="00F45B70">
      <w:pPr>
        <w:pStyle w:val="Default"/>
        <w:jc w:val="both"/>
        <w:rPr>
          <w:rFonts w:asciiTheme="minorHAnsi" w:hAnsiTheme="minorHAnsi" w:cstheme="minorHAnsi"/>
          <w:sz w:val="22"/>
          <w:szCs w:val="22"/>
          <w:lang w:val="sq-AL"/>
        </w:rPr>
      </w:pPr>
    </w:p>
    <w:p w14:paraId="09DB7716" w14:textId="449C22F9" w:rsidR="00F45B70" w:rsidRPr="00DA50E6" w:rsidRDefault="00F45B70" w:rsidP="001E47E5">
      <w:pPr>
        <w:jc w:val="both"/>
        <w:rPr>
          <w:rFonts w:cstheme="minorHAnsi"/>
          <w:highlight w:val="yellow"/>
          <w:lang w:val="sq-AL"/>
        </w:rPr>
      </w:pPr>
      <w:r w:rsidRPr="00DA50E6">
        <w:rPr>
          <w:rFonts w:cstheme="minorHAnsi"/>
          <w:lang w:val="sq-AL"/>
        </w:rPr>
        <w:t>Në këtë drejtim, për të përmbushur pritshmëritë, fuqizimi i OSHC-ve merr një rëndësi të madhe pasi i legjitimon ato si ofruesin e një mendimi alternativ të besueshëm dhe marrjen e një roli kyç jo vetëm në advokimin e shqetësimeve mjedisore, por edhe në ndikimin aktiv në proceset e politikbërjes duke siguruar që komunitetet të jenë të pëfaqësuara duke siguruar gjithpërfshirje në vendimmarrje.</w:t>
      </w:r>
    </w:p>
    <w:p w14:paraId="09DBC70C" w14:textId="35492C54" w:rsidR="00F45B70" w:rsidRPr="00DA50E6" w:rsidRDefault="00F45B70" w:rsidP="00A36217">
      <w:pPr>
        <w:pStyle w:val="Heading2"/>
      </w:pPr>
      <w:bookmarkStart w:id="7" w:name="_Toc177033322"/>
      <w:r w:rsidRPr="00DA50E6">
        <w:t>Objektiv</w:t>
      </w:r>
      <w:r w:rsidR="005B6FB5" w:rsidRPr="00DA50E6">
        <w:t>a</w:t>
      </w:r>
      <w:r w:rsidRPr="00DA50E6">
        <w:t>t dhe prioritetet</w:t>
      </w:r>
      <w:bookmarkEnd w:id="7"/>
    </w:p>
    <w:p w14:paraId="24D6B729" w14:textId="77777777" w:rsidR="00F45B70" w:rsidRPr="00DA50E6" w:rsidRDefault="00F45B70" w:rsidP="00F45B70">
      <w:pPr>
        <w:jc w:val="both"/>
        <w:rPr>
          <w:rFonts w:cstheme="minorHAnsi"/>
          <w:b/>
          <w:bCs/>
          <w:lang w:val="sq-AL"/>
        </w:rPr>
      </w:pPr>
      <w:r w:rsidRPr="00DA50E6">
        <w:rPr>
          <w:rFonts w:cstheme="minorHAnsi"/>
          <w:lang w:val="sq-AL"/>
        </w:rPr>
        <w:t>Objektivi i kësaj thirrje është të ofrojë mbështetje financiare për OSHC-të mjedisore, për të rritur dhe konsoliduar kapacitetet e tyre për të marrë pjesë aktive në proceset e politikëbërjes nga niveli lokal në atë kombëtar, me qëllim adresimin e sfidave mjedisore që ndikojnë në territore dhe komunitete</w:t>
      </w:r>
      <w:r w:rsidRPr="00DA50E6">
        <w:rPr>
          <w:rFonts w:cstheme="minorHAnsi"/>
          <w:b/>
          <w:bCs/>
          <w:lang w:val="sq-AL"/>
        </w:rPr>
        <w:t>.</w:t>
      </w:r>
    </w:p>
    <w:p w14:paraId="71213F10" w14:textId="4DFABE4B" w:rsidR="001E47E5" w:rsidRPr="00DA50E6" w:rsidRDefault="001E47E5" w:rsidP="00F45B70">
      <w:pPr>
        <w:jc w:val="both"/>
        <w:rPr>
          <w:rFonts w:cstheme="minorHAnsi"/>
          <w:b/>
          <w:bCs/>
          <w:lang w:val="sq-AL"/>
        </w:rPr>
      </w:pPr>
      <w:r w:rsidRPr="00DA50E6">
        <w:rPr>
          <w:rFonts w:cstheme="minorHAnsi"/>
          <w:b/>
          <w:bCs/>
          <w:lang w:val="sq-AL"/>
        </w:rPr>
        <w:t>Objektivat specifik:</w:t>
      </w:r>
    </w:p>
    <w:p w14:paraId="28F76041" w14:textId="23F9F86E" w:rsidR="003E4AB8" w:rsidRPr="00DA50E6" w:rsidRDefault="00720D93" w:rsidP="005B6FB5">
      <w:pPr>
        <w:pStyle w:val="ListParagraph"/>
        <w:numPr>
          <w:ilvl w:val="0"/>
          <w:numId w:val="3"/>
        </w:numPr>
        <w:jc w:val="both"/>
        <w:rPr>
          <w:rFonts w:cstheme="minorHAnsi"/>
          <w:lang w:val="sq-AL"/>
        </w:rPr>
      </w:pPr>
      <w:r w:rsidRPr="00DA50E6">
        <w:rPr>
          <w:rFonts w:cstheme="minorHAnsi"/>
          <w:lang w:val="sq-AL"/>
        </w:rPr>
        <w:t>Mb</w:t>
      </w:r>
      <w:r w:rsidR="00AD5B60" w:rsidRPr="00DA50E6">
        <w:rPr>
          <w:rFonts w:cstheme="minorHAnsi"/>
          <w:lang w:val="sq-AL"/>
        </w:rPr>
        <w:t>ë</w:t>
      </w:r>
      <w:r w:rsidRPr="00DA50E6">
        <w:rPr>
          <w:rFonts w:cstheme="minorHAnsi"/>
          <w:lang w:val="sq-AL"/>
        </w:rPr>
        <w:t xml:space="preserve">shtetja e OSHC-ve </w:t>
      </w:r>
      <w:r w:rsidR="00DC729D" w:rsidRPr="00DA50E6">
        <w:rPr>
          <w:rFonts w:cstheme="minorHAnsi"/>
          <w:lang w:val="sq-AL"/>
        </w:rPr>
        <w:t>p</w:t>
      </w:r>
      <w:r w:rsidR="00AD5B60" w:rsidRPr="00DA50E6">
        <w:rPr>
          <w:rFonts w:cstheme="minorHAnsi"/>
          <w:lang w:val="sq-AL"/>
        </w:rPr>
        <w:t>ë</w:t>
      </w:r>
      <w:r w:rsidR="00DC729D" w:rsidRPr="00DA50E6">
        <w:rPr>
          <w:rFonts w:cstheme="minorHAnsi"/>
          <w:lang w:val="sq-AL"/>
        </w:rPr>
        <w:t>r t</w:t>
      </w:r>
      <w:r w:rsidR="00AD5B60" w:rsidRPr="00DA50E6">
        <w:rPr>
          <w:rFonts w:cstheme="minorHAnsi"/>
          <w:lang w:val="sq-AL"/>
        </w:rPr>
        <w:t>ë</w:t>
      </w:r>
      <w:r w:rsidR="00DC729D" w:rsidRPr="00DA50E6">
        <w:rPr>
          <w:rFonts w:cstheme="minorHAnsi"/>
          <w:lang w:val="sq-AL"/>
        </w:rPr>
        <w:t xml:space="preserve"> rritur kapacitetet e tyre </w:t>
      </w:r>
      <w:r w:rsidR="00C54802" w:rsidRPr="00DA50E6">
        <w:rPr>
          <w:rFonts w:cstheme="minorHAnsi"/>
          <w:lang w:val="sq-AL"/>
        </w:rPr>
        <w:t>p</w:t>
      </w:r>
      <w:r w:rsidR="00AD5B60" w:rsidRPr="00DA50E6">
        <w:rPr>
          <w:rFonts w:cstheme="minorHAnsi"/>
          <w:lang w:val="sq-AL"/>
        </w:rPr>
        <w:t>ë</w:t>
      </w:r>
      <w:r w:rsidR="00C54802" w:rsidRPr="00DA50E6">
        <w:rPr>
          <w:rFonts w:cstheme="minorHAnsi"/>
          <w:lang w:val="sq-AL"/>
        </w:rPr>
        <w:t>r t</w:t>
      </w:r>
      <w:r w:rsidR="00AD5B60" w:rsidRPr="00DA50E6">
        <w:rPr>
          <w:rFonts w:cstheme="minorHAnsi"/>
          <w:lang w:val="sq-AL"/>
        </w:rPr>
        <w:t>ë</w:t>
      </w:r>
      <w:r w:rsidR="00C54802" w:rsidRPr="00DA50E6">
        <w:rPr>
          <w:rFonts w:cstheme="minorHAnsi"/>
          <w:lang w:val="sq-AL"/>
        </w:rPr>
        <w:t xml:space="preserve"> nisur nj</w:t>
      </w:r>
      <w:r w:rsidR="00AD5B60" w:rsidRPr="00DA50E6">
        <w:rPr>
          <w:rFonts w:cstheme="minorHAnsi"/>
          <w:lang w:val="sq-AL"/>
        </w:rPr>
        <w:t>ë</w:t>
      </w:r>
      <w:r w:rsidR="00C54802" w:rsidRPr="00DA50E6">
        <w:rPr>
          <w:rFonts w:cstheme="minorHAnsi"/>
          <w:lang w:val="sq-AL"/>
        </w:rPr>
        <w:t xml:space="preserve"> nj</w:t>
      </w:r>
      <w:r w:rsidR="00AD5B60" w:rsidRPr="00DA50E6">
        <w:rPr>
          <w:rFonts w:cstheme="minorHAnsi"/>
          <w:lang w:val="sq-AL"/>
        </w:rPr>
        <w:t>ë</w:t>
      </w:r>
      <w:r w:rsidR="00C54802" w:rsidRPr="00DA50E6">
        <w:rPr>
          <w:rFonts w:cstheme="minorHAnsi"/>
          <w:lang w:val="sq-AL"/>
        </w:rPr>
        <w:t xml:space="preserve"> dialog n</w:t>
      </w:r>
      <w:r w:rsidR="00AD5B60" w:rsidRPr="00DA50E6">
        <w:rPr>
          <w:rFonts w:cstheme="minorHAnsi"/>
          <w:lang w:val="sq-AL"/>
        </w:rPr>
        <w:t>ë</w:t>
      </w:r>
      <w:r w:rsidR="00C54802" w:rsidRPr="00DA50E6">
        <w:rPr>
          <w:rFonts w:cstheme="minorHAnsi"/>
          <w:lang w:val="sq-AL"/>
        </w:rPr>
        <w:t xml:space="preserve"> nivel komb</w:t>
      </w:r>
      <w:r w:rsidR="00AD5B60" w:rsidRPr="00DA50E6">
        <w:rPr>
          <w:rFonts w:cstheme="minorHAnsi"/>
          <w:lang w:val="sq-AL"/>
        </w:rPr>
        <w:t>ë</w:t>
      </w:r>
      <w:r w:rsidR="00C54802" w:rsidRPr="00DA50E6">
        <w:rPr>
          <w:rFonts w:cstheme="minorHAnsi"/>
          <w:lang w:val="sq-AL"/>
        </w:rPr>
        <w:t>tar</w:t>
      </w:r>
      <w:r w:rsidR="003E4AB8" w:rsidRPr="00DA50E6">
        <w:rPr>
          <w:rFonts w:cstheme="minorHAnsi"/>
          <w:lang w:val="sq-AL"/>
        </w:rPr>
        <w:t>, n</w:t>
      </w:r>
      <w:r w:rsidR="00AD5B60" w:rsidRPr="00DA50E6">
        <w:rPr>
          <w:rFonts w:cstheme="minorHAnsi"/>
          <w:lang w:val="sq-AL"/>
        </w:rPr>
        <w:t>ë</w:t>
      </w:r>
      <w:r w:rsidR="003E4AB8" w:rsidRPr="00DA50E6">
        <w:rPr>
          <w:rFonts w:cstheme="minorHAnsi"/>
          <w:lang w:val="sq-AL"/>
        </w:rPr>
        <w:t>p</w:t>
      </w:r>
      <w:r w:rsidR="00AD5B60" w:rsidRPr="00DA50E6">
        <w:rPr>
          <w:rFonts w:cstheme="minorHAnsi"/>
          <w:lang w:val="sq-AL"/>
        </w:rPr>
        <w:t>ë</w:t>
      </w:r>
      <w:r w:rsidR="003E4AB8" w:rsidRPr="00DA50E6">
        <w:rPr>
          <w:rFonts w:cstheme="minorHAnsi"/>
          <w:lang w:val="sq-AL"/>
        </w:rPr>
        <w:t>rmjet monitorimit dhe advokimit p</w:t>
      </w:r>
      <w:r w:rsidR="00AD5B60" w:rsidRPr="00DA50E6">
        <w:rPr>
          <w:rFonts w:cstheme="minorHAnsi"/>
          <w:lang w:val="sq-AL"/>
        </w:rPr>
        <w:t>ë</w:t>
      </w:r>
      <w:r w:rsidR="003E4AB8" w:rsidRPr="00DA50E6">
        <w:rPr>
          <w:rFonts w:cstheme="minorHAnsi"/>
          <w:lang w:val="sq-AL"/>
        </w:rPr>
        <w:t>r politika m</w:t>
      </w:r>
      <w:r w:rsidR="00AD5B60" w:rsidRPr="00DA50E6">
        <w:rPr>
          <w:rFonts w:cstheme="minorHAnsi"/>
          <w:lang w:val="sq-AL"/>
        </w:rPr>
        <w:t>ë</w:t>
      </w:r>
      <w:r w:rsidR="003E4AB8" w:rsidRPr="00DA50E6">
        <w:rPr>
          <w:rFonts w:cstheme="minorHAnsi"/>
          <w:lang w:val="sq-AL"/>
        </w:rPr>
        <w:t xml:space="preserve"> t</w:t>
      </w:r>
      <w:r w:rsidR="00AD5B60" w:rsidRPr="00DA50E6">
        <w:rPr>
          <w:rFonts w:cstheme="minorHAnsi"/>
          <w:lang w:val="sq-AL"/>
        </w:rPr>
        <w:t>ë</w:t>
      </w:r>
      <w:r w:rsidR="003E4AB8" w:rsidRPr="00DA50E6">
        <w:rPr>
          <w:rFonts w:cstheme="minorHAnsi"/>
          <w:lang w:val="sq-AL"/>
        </w:rPr>
        <w:t xml:space="preserve"> mira n</w:t>
      </w:r>
      <w:r w:rsidR="00AD5B60" w:rsidRPr="00DA50E6">
        <w:rPr>
          <w:rFonts w:cstheme="minorHAnsi"/>
          <w:lang w:val="sq-AL"/>
        </w:rPr>
        <w:t>ë</w:t>
      </w:r>
      <w:r w:rsidR="003E4AB8" w:rsidRPr="00DA50E6">
        <w:rPr>
          <w:rFonts w:cstheme="minorHAnsi"/>
          <w:lang w:val="sq-AL"/>
        </w:rPr>
        <w:t xml:space="preserve"> fush</w:t>
      </w:r>
      <w:r w:rsidR="00AD5B60" w:rsidRPr="00DA50E6">
        <w:rPr>
          <w:rFonts w:cstheme="minorHAnsi"/>
          <w:lang w:val="sq-AL"/>
        </w:rPr>
        <w:t>ë</w:t>
      </w:r>
      <w:r w:rsidR="003E4AB8" w:rsidRPr="00DA50E6">
        <w:rPr>
          <w:rFonts w:cstheme="minorHAnsi"/>
          <w:lang w:val="sq-AL"/>
        </w:rPr>
        <w:t>n e ndryshimeve klimatike, ndotjes dhe natyr</w:t>
      </w:r>
      <w:r w:rsidR="00AD5B60" w:rsidRPr="00DA50E6">
        <w:rPr>
          <w:rFonts w:cstheme="minorHAnsi"/>
          <w:lang w:val="sq-AL"/>
        </w:rPr>
        <w:t>ë</w:t>
      </w:r>
      <w:r w:rsidR="003E4AB8" w:rsidRPr="00DA50E6">
        <w:rPr>
          <w:rFonts w:cstheme="minorHAnsi"/>
          <w:lang w:val="sq-AL"/>
        </w:rPr>
        <w:t>s;</w:t>
      </w:r>
    </w:p>
    <w:p w14:paraId="248D1752" w14:textId="3C324691" w:rsidR="00D50FB5" w:rsidRPr="00DA50E6" w:rsidRDefault="00D50FB5" w:rsidP="005B6FB5">
      <w:pPr>
        <w:pStyle w:val="ListParagraph"/>
        <w:numPr>
          <w:ilvl w:val="0"/>
          <w:numId w:val="3"/>
        </w:numPr>
        <w:jc w:val="both"/>
        <w:rPr>
          <w:rFonts w:cstheme="minorHAnsi"/>
          <w:lang w:val="sq-AL"/>
        </w:rPr>
      </w:pPr>
      <w:r w:rsidRPr="00DA50E6">
        <w:rPr>
          <w:rFonts w:cstheme="minorHAnsi"/>
          <w:lang w:val="sq-AL"/>
        </w:rPr>
        <w:t>Fuqizimi i OSHC-ve dhe rrija e bashk</w:t>
      </w:r>
      <w:r w:rsidR="00AD5B60" w:rsidRPr="00DA50E6">
        <w:rPr>
          <w:rFonts w:cstheme="minorHAnsi"/>
          <w:lang w:val="sq-AL"/>
        </w:rPr>
        <w:t>ë</w:t>
      </w:r>
      <w:r w:rsidRPr="00DA50E6">
        <w:rPr>
          <w:rFonts w:cstheme="minorHAnsi"/>
          <w:lang w:val="sq-AL"/>
        </w:rPr>
        <w:t>punimit nd</w:t>
      </w:r>
      <w:r w:rsidR="00AD5B60" w:rsidRPr="00DA50E6">
        <w:rPr>
          <w:rFonts w:cstheme="minorHAnsi"/>
          <w:lang w:val="sq-AL"/>
        </w:rPr>
        <w:t>ë</w:t>
      </w:r>
      <w:r w:rsidRPr="00DA50E6">
        <w:rPr>
          <w:rFonts w:cstheme="minorHAnsi"/>
          <w:lang w:val="sq-AL"/>
        </w:rPr>
        <w:t>rmjet tyre dhe grupe t</w:t>
      </w:r>
      <w:r w:rsidR="00AD5B60" w:rsidRPr="00DA50E6">
        <w:rPr>
          <w:rFonts w:cstheme="minorHAnsi"/>
          <w:lang w:val="sq-AL"/>
        </w:rPr>
        <w:t>ë</w:t>
      </w:r>
      <w:r w:rsidRPr="00DA50E6">
        <w:rPr>
          <w:rFonts w:cstheme="minorHAnsi"/>
          <w:lang w:val="sq-AL"/>
        </w:rPr>
        <w:t xml:space="preserve"> tjer</w:t>
      </w:r>
      <w:r w:rsidR="00AD5B60" w:rsidRPr="00DA50E6">
        <w:rPr>
          <w:rFonts w:cstheme="minorHAnsi"/>
          <w:lang w:val="sq-AL"/>
        </w:rPr>
        <w:t>ë</w:t>
      </w:r>
      <w:r w:rsidRPr="00DA50E6">
        <w:rPr>
          <w:rFonts w:cstheme="minorHAnsi"/>
          <w:lang w:val="sq-AL"/>
        </w:rPr>
        <w:t xml:space="preserve"> interesi </w:t>
      </w:r>
      <w:r w:rsidR="000F1210" w:rsidRPr="00DA50E6">
        <w:rPr>
          <w:rFonts w:cstheme="minorHAnsi"/>
          <w:lang w:val="sq-AL"/>
        </w:rPr>
        <w:t>p</w:t>
      </w:r>
      <w:r w:rsidR="00AD5B60" w:rsidRPr="00DA50E6">
        <w:rPr>
          <w:rFonts w:cstheme="minorHAnsi"/>
          <w:lang w:val="sq-AL"/>
        </w:rPr>
        <w:t>ë</w:t>
      </w:r>
      <w:r w:rsidR="000F1210" w:rsidRPr="00DA50E6">
        <w:rPr>
          <w:rFonts w:cstheme="minorHAnsi"/>
          <w:lang w:val="sq-AL"/>
        </w:rPr>
        <w:t>r t</w:t>
      </w:r>
      <w:r w:rsidR="00AD5B60" w:rsidRPr="00DA50E6">
        <w:rPr>
          <w:rFonts w:cstheme="minorHAnsi"/>
          <w:lang w:val="sq-AL"/>
        </w:rPr>
        <w:t>ë</w:t>
      </w:r>
      <w:r w:rsidR="000F1210" w:rsidRPr="00DA50E6">
        <w:rPr>
          <w:rFonts w:cstheme="minorHAnsi"/>
          <w:lang w:val="sq-AL"/>
        </w:rPr>
        <w:t xml:space="preserve"> qen</w:t>
      </w:r>
      <w:r w:rsidR="00AD5B60" w:rsidRPr="00DA50E6">
        <w:rPr>
          <w:rFonts w:cstheme="minorHAnsi"/>
          <w:lang w:val="sq-AL"/>
        </w:rPr>
        <w:t>ë</w:t>
      </w:r>
      <w:r w:rsidR="000F1210" w:rsidRPr="00DA50E6">
        <w:rPr>
          <w:rFonts w:cstheme="minorHAnsi"/>
          <w:lang w:val="sq-AL"/>
        </w:rPr>
        <w:t xml:space="preserve"> partner t</w:t>
      </w:r>
      <w:r w:rsidR="00AD5B60" w:rsidRPr="00DA50E6">
        <w:rPr>
          <w:rFonts w:cstheme="minorHAnsi"/>
          <w:lang w:val="sq-AL"/>
        </w:rPr>
        <w:t>ë</w:t>
      </w:r>
      <w:r w:rsidR="000F1210" w:rsidRPr="00DA50E6">
        <w:rPr>
          <w:rFonts w:cstheme="minorHAnsi"/>
          <w:lang w:val="sq-AL"/>
        </w:rPr>
        <w:t xml:space="preserve"> institucioneve n</w:t>
      </w:r>
      <w:r w:rsidR="00AD5B60" w:rsidRPr="00DA50E6">
        <w:rPr>
          <w:rFonts w:cstheme="minorHAnsi"/>
          <w:lang w:val="sq-AL"/>
        </w:rPr>
        <w:t>ë</w:t>
      </w:r>
      <w:r w:rsidR="000F1210" w:rsidRPr="00DA50E6">
        <w:rPr>
          <w:rFonts w:cstheme="minorHAnsi"/>
          <w:lang w:val="sq-AL"/>
        </w:rPr>
        <w:t xml:space="preserve"> hartimin dhe zbatimin e reformave </w:t>
      </w:r>
      <w:r w:rsidR="00772112" w:rsidRPr="00DA50E6">
        <w:rPr>
          <w:rFonts w:cstheme="minorHAnsi"/>
          <w:lang w:val="sq-AL"/>
        </w:rPr>
        <w:t xml:space="preserve">me fokus kryesor Kapitullin 27, Mjedisin dhe tranzicionin e gjelbër </w:t>
      </w:r>
      <w:r w:rsidR="000F1210" w:rsidRPr="00DA50E6">
        <w:rPr>
          <w:rFonts w:cstheme="minorHAnsi"/>
          <w:lang w:val="sq-AL"/>
        </w:rPr>
        <w:t>nga niveli lokal n</w:t>
      </w:r>
      <w:r w:rsidR="00AD5B60" w:rsidRPr="00DA50E6">
        <w:rPr>
          <w:rFonts w:cstheme="minorHAnsi"/>
          <w:lang w:val="sq-AL"/>
        </w:rPr>
        <w:t>ë</w:t>
      </w:r>
      <w:r w:rsidR="000F1210" w:rsidRPr="00DA50E6">
        <w:rPr>
          <w:rFonts w:cstheme="minorHAnsi"/>
          <w:lang w:val="sq-AL"/>
        </w:rPr>
        <w:t xml:space="preserve"> at</w:t>
      </w:r>
      <w:r w:rsidR="00AD5B60" w:rsidRPr="00DA50E6">
        <w:rPr>
          <w:rFonts w:cstheme="minorHAnsi"/>
          <w:lang w:val="sq-AL"/>
        </w:rPr>
        <w:t>ë</w:t>
      </w:r>
      <w:r w:rsidR="000F1210" w:rsidRPr="00DA50E6">
        <w:rPr>
          <w:rFonts w:cstheme="minorHAnsi"/>
          <w:lang w:val="sq-AL"/>
        </w:rPr>
        <w:t xml:space="preserve"> komb</w:t>
      </w:r>
      <w:r w:rsidR="00AD5B60" w:rsidRPr="00DA50E6">
        <w:rPr>
          <w:rFonts w:cstheme="minorHAnsi"/>
          <w:lang w:val="sq-AL"/>
        </w:rPr>
        <w:t>ë</w:t>
      </w:r>
      <w:r w:rsidR="000F1210" w:rsidRPr="00DA50E6">
        <w:rPr>
          <w:rFonts w:cstheme="minorHAnsi"/>
          <w:lang w:val="sq-AL"/>
        </w:rPr>
        <w:t>tar.</w:t>
      </w:r>
    </w:p>
    <w:p w14:paraId="676C3860" w14:textId="11F48732" w:rsidR="00EB0501" w:rsidRPr="007B1897" w:rsidRDefault="00772112" w:rsidP="007B1897">
      <w:pPr>
        <w:pStyle w:val="ListParagraph"/>
        <w:numPr>
          <w:ilvl w:val="0"/>
          <w:numId w:val="3"/>
        </w:numPr>
        <w:spacing w:before="120" w:after="120"/>
        <w:jc w:val="both"/>
        <w:rPr>
          <w:rFonts w:cstheme="minorHAnsi"/>
          <w:lang w:val="sq-AL"/>
        </w:rPr>
      </w:pPr>
      <w:r w:rsidRPr="00DA50E6">
        <w:rPr>
          <w:rFonts w:cstheme="minorHAnsi"/>
          <w:lang w:val="sq-AL"/>
        </w:rPr>
        <w:t>Ndërgjegjësimi dhe forcimi i komuniteteve për të nxitur presionin pozitiv</w:t>
      </w:r>
      <w:r w:rsidR="00EA29B6" w:rsidRPr="00DA50E6">
        <w:rPr>
          <w:rFonts w:cstheme="minorHAnsi"/>
          <w:lang w:val="sq-AL"/>
        </w:rPr>
        <w:t xml:space="preserve"> n</w:t>
      </w:r>
      <w:r w:rsidR="00AD5B60" w:rsidRPr="00DA50E6">
        <w:rPr>
          <w:rFonts w:cstheme="minorHAnsi"/>
          <w:lang w:val="sq-AL"/>
        </w:rPr>
        <w:t>ë</w:t>
      </w:r>
      <w:r w:rsidR="00EA29B6" w:rsidRPr="00DA50E6">
        <w:rPr>
          <w:rFonts w:cstheme="minorHAnsi"/>
          <w:lang w:val="sq-AL"/>
        </w:rPr>
        <w:t>p</w:t>
      </w:r>
      <w:r w:rsidR="00AD5B60" w:rsidRPr="00DA50E6">
        <w:rPr>
          <w:rFonts w:cstheme="minorHAnsi"/>
          <w:lang w:val="sq-AL"/>
        </w:rPr>
        <w:t>ë</w:t>
      </w:r>
      <w:r w:rsidR="00EA29B6" w:rsidRPr="00DA50E6">
        <w:rPr>
          <w:rFonts w:cstheme="minorHAnsi"/>
          <w:lang w:val="sq-AL"/>
        </w:rPr>
        <w:t xml:space="preserve">rmjet </w:t>
      </w:r>
      <w:r w:rsidRPr="00DA50E6">
        <w:rPr>
          <w:rFonts w:cstheme="minorHAnsi"/>
          <w:lang w:val="sq-AL"/>
        </w:rPr>
        <w:t>llogaridhënie</w:t>
      </w:r>
      <w:r w:rsidR="00EA29B6" w:rsidRPr="00DA50E6">
        <w:rPr>
          <w:rFonts w:cstheme="minorHAnsi"/>
          <w:lang w:val="sq-AL"/>
        </w:rPr>
        <w:t>s</w:t>
      </w:r>
      <w:r w:rsidR="00557AFF" w:rsidRPr="00DA50E6">
        <w:rPr>
          <w:rFonts w:cstheme="minorHAnsi"/>
          <w:lang w:val="sq-AL"/>
        </w:rPr>
        <w:t xml:space="preserve"> n</w:t>
      </w:r>
      <w:r w:rsidR="00AD5B60" w:rsidRPr="00DA50E6">
        <w:rPr>
          <w:rFonts w:cstheme="minorHAnsi"/>
          <w:lang w:val="sq-AL"/>
        </w:rPr>
        <w:t>ë</w:t>
      </w:r>
      <w:r w:rsidR="00557AFF" w:rsidRPr="00DA50E6">
        <w:rPr>
          <w:rFonts w:cstheme="minorHAnsi"/>
          <w:lang w:val="sq-AL"/>
        </w:rPr>
        <w:t xml:space="preserve"> uljen i nivelit t</w:t>
      </w:r>
      <w:r w:rsidR="00AD5B60" w:rsidRPr="00DA50E6">
        <w:rPr>
          <w:rFonts w:cstheme="minorHAnsi"/>
          <w:lang w:val="sq-AL"/>
        </w:rPr>
        <w:t>ë</w:t>
      </w:r>
      <w:r w:rsidR="00557AFF" w:rsidRPr="00DA50E6">
        <w:rPr>
          <w:rFonts w:cstheme="minorHAnsi"/>
          <w:lang w:val="sq-AL"/>
        </w:rPr>
        <w:t xml:space="preserve"> ndotjes, mbrojtjes s</w:t>
      </w:r>
      <w:r w:rsidR="00AD5B60" w:rsidRPr="00DA50E6">
        <w:rPr>
          <w:rFonts w:cstheme="minorHAnsi"/>
          <w:lang w:val="sq-AL"/>
        </w:rPr>
        <w:t>ë</w:t>
      </w:r>
      <w:r w:rsidR="00557AFF" w:rsidRPr="00DA50E6">
        <w:rPr>
          <w:rFonts w:cstheme="minorHAnsi"/>
          <w:lang w:val="sq-AL"/>
        </w:rPr>
        <w:t xml:space="preserve"> biodiversitetit/habitateve, adaptimin dhe zbutjen e efekteve t</w:t>
      </w:r>
      <w:r w:rsidR="00AD5B60" w:rsidRPr="00DA50E6">
        <w:rPr>
          <w:rFonts w:cstheme="minorHAnsi"/>
          <w:lang w:val="sq-AL"/>
        </w:rPr>
        <w:t>ë</w:t>
      </w:r>
      <w:r w:rsidR="00557AFF" w:rsidRPr="00DA50E6">
        <w:rPr>
          <w:rFonts w:cstheme="minorHAnsi"/>
          <w:lang w:val="sq-AL"/>
        </w:rPr>
        <w:t xml:space="preserve"> ndryshimeve klimatike.</w:t>
      </w:r>
    </w:p>
    <w:p w14:paraId="1772D6F6" w14:textId="2E51E0A2" w:rsidR="00EB0501" w:rsidRPr="00DA50E6" w:rsidRDefault="00D52797" w:rsidP="00A36217">
      <w:pPr>
        <w:pStyle w:val="Heading2"/>
      </w:pPr>
      <w:bookmarkStart w:id="8" w:name="_Toc177033323"/>
      <w:r w:rsidRPr="00DA50E6">
        <w:t>Mb</w:t>
      </w:r>
      <w:r w:rsidR="00AD5B60" w:rsidRPr="00DA50E6">
        <w:t>ë</w:t>
      </w:r>
      <w:r w:rsidRPr="00DA50E6">
        <w:t>shtetja financiare</w:t>
      </w:r>
      <w:bookmarkEnd w:id="8"/>
    </w:p>
    <w:p w14:paraId="3EF2EEC1" w14:textId="0A53A440" w:rsidR="00D52797" w:rsidRPr="00DA50E6" w:rsidRDefault="00D52797" w:rsidP="00D52797">
      <w:pPr>
        <w:spacing w:before="240"/>
        <w:jc w:val="both"/>
        <w:rPr>
          <w:rFonts w:cstheme="minorHAnsi"/>
          <w:lang w:val="sq-AL"/>
        </w:rPr>
      </w:pPr>
      <w:r w:rsidRPr="00DA50E6">
        <w:rPr>
          <w:rFonts w:cstheme="minorHAnsi"/>
          <w:b/>
          <w:bCs/>
          <w:lang w:val="sq-AL"/>
        </w:rPr>
        <w:t xml:space="preserve">Vlera totale e vënë në dispozicion për këtë thirrje është 480,000 EURO.  </w:t>
      </w:r>
      <w:r w:rsidR="00014409">
        <w:rPr>
          <w:rFonts w:cstheme="minorHAnsi"/>
          <w:u w:val="single"/>
          <w:lang w:val="sq-AL"/>
        </w:rPr>
        <w:t xml:space="preserve">Co-PLAN </w:t>
      </w:r>
      <w:r w:rsidRPr="00DA50E6">
        <w:rPr>
          <w:rFonts w:cstheme="minorHAnsi"/>
          <w:u w:val="single"/>
          <w:lang w:val="sq-AL"/>
        </w:rPr>
        <w:t xml:space="preserve"> rezervon të drejtën për të mos akorduar të gjithë shumën e vënë në dispozicion nëse nuk ka një numër të mjaftueshëm propozimesh apo nëse ato nuk janë në cilësinë e duhur për tu shpallur fitues</w:t>
      </w:r>
      <w:r w:rsidRPr="00DA50E6">
        <w:rPr>
          <w:rFonts w:cstheme="minorHAnsi"/>
          <w:lang w:val="sq-AL"/>
        </w:rPr>
        <w:t>.</w:t>
      </w:r>
    </w:p>
    <w:p w14:paraId="08BE3B35" w14:textId="77777777" w:rsidR="00D52797" w:rsidRPr="00DA50E6" w:rsidRDefault="00D52797" w:rsidP="00D52797">
      <w:pPr>
        <w:jc w:val="both"/>
        <w:rPr>
          <w:rFonts w:cstheme="minorHAnsi"/>
          <w:lang w:val="sq-AL"/>
        </w:rPr>
      </w:pPr>
      <w:r w:rsidRPr="00DA50E6">
        <w:rPr>
          <w:rFonts w:cstheme="minorHAnsi"/>
          <w:lang w:val="sq-AL"/>
        </w:rPr>
        <w:t>Çdo grant i kërkuar në këtë thirrje duhet të akomodohet brenda limiteve të mëposhtme, varësisht aktiviteteve apo produkteve që organizatat planifikojnë për të realizuar qëllimin e projekt-propozimit.</w:t>
      </w:r>
    </w:p>
    <w:tbl>
      <w:tblPr>
        <w:tblW w:w="90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6"/>
        <w:gridCol w:w="1651"/>
        <w:gridCol w:w="1370"/>
        <w:gridCol w:w="2094"/>
        <w:gridCol w:w="2094"/>
      </w:tblGrid>
      <w:tr w:rsidR="009417DB" w:rsidRPr="00DA50E6" w14:paraId="524923B7" w14:textId="5F5136CE" w:rsidTr="009417DB">
        <w:trPr>
          <w:trHeight w:val="799"/>
        </w:trPr>
        <w:tc>
          <w:tcPr>
            <w:tcW w:w="1886" w:type="dxa"/>
          </w:tcPr>
          <w:p w14:paraId="571A6937" w14:textId="77777777" w:rsidR="009417DB" w:rsidRPr="00DA50E6" w:rsidRDefault="009417DB" w:rsidP="00735E0C">
            <w:pPr>
              <w:pStyle w:val="TableParagraph"/>
              <w:spacing w:before="191"/>
              <w:ind w:left="109"/>
              <w:jc w:val="both"/>
              <w:rPr>
                <w:rFonts w:asciiTheme="minorHAnsi" w:hAnsiTheme="minorHAnsi" w:cstheme="minorHAnsi"/>
                <w:b/>
              </w:rPr>
            </w:pPr>
            <w:r w:rsidRPr="00DA50E6">
              <w:rPr>
                <w:rFonts w:asciiTheme="minorHAnsi" w:hAnsiTheme="minorHAnsi" w:cstheme="minorHAnsi"/>
                <w:b/>
                <w:w w:val="70"/>
              </w:rPr>
              <w:lastRenderedPageBreak/>
              <w:t>MODULI</w:t>
            </w:r>
          </w:p>
        </w:tc>
        <w:tc>
          <w:tcPr>
            <w:tcW w:w="1651" w:type="dxa"/>
          </w:tcPr>
          <w:p w14:paraId="2B434F41" w14:textId="77777777" w:rsidR="009417DB" w:rsidRPr="00DA50E6" w:rsidRDefault="009417DB" w:rsidP="00735E0C">
            <w:pPr>
              <w:pStyle w:val="TableParagraph"/>
              <w:spacing w:line="265" w:lineRule="exact"/>
              <w:ind w:left="107"/>
              <w:jc w:val="both"/>
              <w:rPr>
                <w:rFonts w:asciiTheme="minorHAnsi" w:hAnsiTheme="minorHAnsi" w:cstheme="minorHAnsi"/>
                <w:b/>
              </w:rPr>
            </w:pPr>
            <w:r w:rsidRPr="00DA50E6">
              <w:rPr>
                <w:rFonts w:asciiTheme="minorHAnsi" w:hAnsiTheme="minorHAnsi" w:cstheme="minorHAnsi"/>
                <w:b/>
                <w:w w:val="60"/>
              </w:rPr>
              <w:t>VLERA</w:t>
            </w:r>
            <w:r w:rsidRPr="00DA50E6">
              <w:rPr>
                <w:rFonts w:asciiTheme="minorHAnsi" w:hAnsiTheme="minorHAnsi" w:cstheme="minorHAnsi"/>
                <w:b/>
                <w:spacing w:val="20"/>
                <w:w w:val="60"/>
              </w:rPr>
              <w:t xml:space="preserve"> </w:t>
            </w:r>
            <w:r w:rsidRPr="00DA50E6">
              <w:rPr>
                <w:rFonts w:asciiTheme="minorHAnsi" w:hAnsiTheme="minorHAnsi" w:cstheme="minorHAnsi"/>
                <w:b/>
                <w:w w:val="60"/>
              </w:rPr>
              <w:t>E</w:t>
            </w:r>
            <w:r w:rsidRPr="00DA50E6">
              <w:rPr>
                <w:rFonts w:asciiTheme="minorHAnsi" w:hAnsiTheme="minorHAnsi" w:cstheme="minorHAnsi"/>
                <w:b/>
                <w:spacing w:val="19"/>
                <w:w w:val="60"/>
              </w:rPr>
              <w:t xml:space="preserve"> </w:t>
            </w:r>
            <w:r w:rsidRPr="00DA50E6">
              <w:rPr>
                <w:rFonts w:asciiTheme="minorHAnsi" w:hAnsiTheme="minorHAnsi" w:cstheme="minorHAnsi"/>
                <w:b/>
                <w:w w:val="60"/>
              </w:rPr>
              <w:t>GRANTIT</w:t>
            </w:r>
          </w:p>
          <w:p w14:paraId="50443625" w14:textId="77777777" w:rsidR="009417DB" w:rsidRPr="00DA50E6" w:rsidRDefault="009417DB" w:rsidP="00735E0C">
            <w:pPr>
              <w:pStyle w:val="TableParagraph"/>
              <w:spacing w:before="118"/>
              <w:ind w:left="107"/>
              <w:jc w:val="both"/>
              <w:rPr>
                <w:rFonts w:asciiTheme="minorHAnsi" w:hAnsiTheme="minorHAnsi" w:cstheme="minorHAnsi"/>
                <w:b/>
              </w:rPr>
            </w:pPr>
            <w:r w:rsidRPr="00DA50E6">
              <w:rPr>
                <w:rFonts w:asciiTheme="minorHAnsi" w:hAnsiTheme="minorHAnsi" w:cstheme="minorHAnsi"/>
                <w:b/>
                <w:w w:val="75"/>
              </w:rPr>
              <w:t>(Euro)</w:t>
            </w:r>
          </w:p>
        </w:tc>
        <w:tc>
          <w:tcPr>
            <w:tcW w:w="1370" w:type="dxa"/>
          </w:tcPr>
          <w:p w14:paraId="63DE18DC" w14:textId="77777777" w:rsidR="009417DB" w:rsidRPr="00DA50E6" w:rsidRDefault="009417DB" w:rsidP="00735E0C">
            <w:pPr>
              <w:pStyle w:val="TableParagraph"/>
              <w:spacing w:line="265" w:lineRule="exact"/>
              <w:ind w:left="106"/>
              <w:jc w:val="both"/>
              <w:rPr>
                <w:rFonts w:asciiTheme="minorHAnsi" w:hAnsiTheme="minorHAnsi" w:cstheme="minorHAnsi"/>
                <w:b/>
              </w:rPr>
            </w:pPr>
            <w:r w:rsidRPr="00DA50E6">
              <w:rPr>
                <w:rFonts w:asciiTheme="minorHAnsi" w:hAnsiTheme="minorHAnsi" w:cstheme="minorHAnsi"/>
                <w:b/>
                <w:w w:val="70"/>
              </w:rPr>
              <w:t>KOHËZGJATJA</w:t>
            </w:r>
          </w:p>
          <w:p w14:paraId="5A6C8D95" w14:textId="77777777" w:rsidR="009417DB" w:rsidRPr="00DA50E6" w:rsidRDefault="009417DB" w:rsidP="00735E0C">
            <w:pPr>
              <w:pStyle w:val="TableParagraph"/>
              <w:spacing w:before="118"/>
              <w:ind w:left="106"/>
              <w:jc w:val="both"/>
              <w:rPr>
                <w:rFonts w:asciiTheme="minorHAnsi" w:hAnsiTheme="minorHAnsi" w:cstheme="minorHAnsi"/>
                <w:b/>
              </w:rPr>
            </w:pPr>
            <w:r w:rsidRPr="00DA50E6">
              <w:rPr>
                <w:rFonts w:asciiTheme="minorHAnsi" w:hAnsiTheme="minorHAnsi" w:cstheme="minorHAnsi"/>
                <w:b/>
                <w:w w:val="80"/>
              </w:rPr>
              <w:t>(Muaj, min.-max)</w:t>
            </w:r>
          </w:p>
        </w:tc>
        <w:tc>
          <w:tcPr>
            <w:tcW w:w="2094" w:type="dxa"/>
          </w:tcPr>
          <w:p w14:paraId="0645C668" w14:textId="77777777" w:rsidR="009417DB" w:rsidRPr="00DA50E6" w:rsidRDefault="009417DB" w:rsidP="00735E0C">
            <w:pPr>
              <w:pStyle w:val="TableParagraph"/>
              <w:spacing w:before="191"/>
              <w:ind w:left="106"/>
              <w:jc w:val="both"/>
              <w:rPr>
                <w:rFonts w:asciiTheme="minorHAnsi" w:hAnsiTheme="minorHAnsi" w:cstheme="minorHAnsi"/>
                <w:b/>
              </w:rPr>
            </w:pPr>
            <w:r w:rsidRPr="00DA50E6">
              <w:rPr>
                <w:rFonts w:asciiTheme="minorHAnsi" w:hAnsiTheme="minorHAnsi" w:cstheme="minorHAnsi"/>
                <w:b/>
                <w:w w:val="70"/>
              </w:rPr>
              <w:t>APLIKUESI</w:t>
            </w:r>
          </w:p>
        </w:tc>
        <w:tc>
          <w:tcPr>
            <w:tcW w:w="2094" w:type="dxa"/>
          </w:tcPr>
          <w:p w14:paraId="49B068A8" w14:textId="0DD33B88" w:rsidR="009417DB" w:rsidRPr="00DA50E6" w:rsidRDefault="009417DB" w:rsidP="00735E0C">
            <w:pPr>
              <w:pStyle w:val="TableParagraph"/>
              <w:spacing w:before="191"/>
              <w:ind w:left="106"/>
              <w:jc w:val="both"/>
              <w:rPr>
                <w:rFonts w:asciiTheme="minorHAnsi" w:hAnsiTheme="minorHAnsi" w:cstheme="minorHAnsi"/>
                <w:b/>
                <w:w w:val="70"/>
              </w:rPr>
            </w:pPr>
            <w:r w:rsidRPr="00DA50E6">
              <w:rPr>
                <w:rFonts w:asciiTheme="minorHAnsi" w:hAnsiTheme="minorHAnsi" w:cstheme="minorHAnsi"/>
                <w:b/>
                <w:w w:val="70"/>
              </w:rPr>
              <w:t>Partneriteti</w:t>
            </w:r>
          </w:p>
        </w:tc>
      </w:tr>
      <w:tr w:rsidR="009417DB" w:rsidRPr="00DA50E6" w14:paraId="7240C38B" w14:textId="0FABDD7C" w:rsidTr="009417DB">
        <w:trPr>
          <w:trHeight w:val="942"/>
        </w:trPr>
        <w:tc>
          <w:tcPr>
            <w:tcW w:w="1886" w:type="dxa"/>
          </w:tcPr>
          <w:p w14:paraId="6563EDA8" w14:textId="622FD680" w:rsidR="009417DB" w:rsidRPr="00DA50E6" w:rsidRDefault="009417DB" w:rsidP="00735E0C">
            <w:pPr>
              <w:pStyle w:val="TableParagraph"/>
              <w:jc w:val="both"/>
              <w:rPr>
                <w:rFonts w:asciiTheme="minorHAnsi" w:hAnsiTheme="minorHAnsi" w:cstheme="minorHAnsi"/>
                <w:i/>
                <w:w w:val="80"/>
              </w:rPr>
            </w:pPr>
            <w:r w:rsidRPr="00DA50E6">
              <w:rPr>
                <w:rFonts w:asciiTheme="minorHAnsi" w:hAnsiTheme="minorHAnsi" w:cstheme="minorHAnsi"/>
                <w:i/>
                <w:w w:val="80"/>
              </w:rPr>
              <w:t>LOT 1.</w:t>
            </w:r>
          </w:p>
          <w:p w14:paraId="55AEAD60" w14:textId="77777777" w:rsidR="009417DB" w:rsidRPr="00DA50E6" w:rsidRDefault="009417DB" w:rsidP="00735E0C">
            <w:pPr>
              <w:pStyle w:val="TableParagraph"/>
              <w:jc w:val="both"/>
              <w:rPr>
                <w:rFonts w:asciiTheme="minorHAnsi" w:hAnsiTheme="minorHAnsi" w:cstheme="minorHAnsi"/>
                <w:i/>
                <w:w w:val="80"/>
              </w:rPr>
            </w:pPr>
          </w:p>
          <w:p w14:paraId="5AEC06C2" w14:textId="45A13D04" w:rsidR="009417DB" w:rsidRPr="00DA50E6" w:rsidRDefault="009417DB" w:rsidP="00735E0C">
            <w:pPr>
              <w:pStyle w:val="TableParagraph"/>
              <w:jc w:val="both"/>
              <w:rPr>
                <w:rFonts w:asciiTheme="minorHAnsi" w:hAnsiTheme="minorHAnsi" w:cstheme="minorHAnsi"/>
                <w:i/>
                <w:w w:val="80"/>
              </w:rPr>
            </w:pPr>
            <w:r w:rsidRPr="00DA50E6">
              <w:rPr>
                <w:rFonts w:asciiTheme="minorHAnsi" w:hAnsiTheme="minorHAnsi" w:cstheme="minorHAnsi"/>
                <w:i/>
                <w:w w:val="80"/>
              </w:rPr>
              <w:t>Grantet Tematike</w:t>
            </w:r>
          </w:p>
          <w:p w14:paraId="2BCC342B" w14:textId="77777777" w:rsidR="009417DB" w:rsidRPr="00DA50E6" w:rsidRDefault="009417DB" w:rsidP="00735E0C">
            <w:pPr>
              <w:pStyle w:val="TableParagraph"/>
              <w:jc w:val="both"/>
              <w:rPr>
                <w:rFonts w:asciiTheme="minorHAnsi" w:hAnsiTheme="minorHAnsi" w:cstheme="minorHAnsi"/>
                <w:i/>
              </w:rPr>
            </w:pPr>
            <w:r w:rsidRPr="00DA50E6">
              <w:rPr>
                <w:rFonts w:asciiTheme="minorHAnsi" w:hAnsiTheme="minorHAnsi" w:cstheme="minorHAnsi"/>
                <w:i/>
                <w:w w:val="80"/>
              </w:rPr>
              <w:t>(max. 3)</w:t>
            </w:r>
          </w:p>
        </w:tc>
        <w:tc>
          <w:tcPr>
            <w:tcW w:w="1651" w:type="dxa"/>
          </w:tcPr>
          <w:p w14:paraId="53FA1A7B" w14:textId="77777777" w:rsidR="009417DB" w:rsidRPr="00DA50E6" w:rsidRDefault="009417DB" w:rsidP="00735E0C">
            <w:pPr>
              <w:pStyle w:val="TableParagraph"/>
              <w:jc w:val="both"/>
              <w:rPr>
                <w:rFonts w:asciiTheme="minorHAnsi" w:hAnsiTheme="minorHAnsi" w:cstheme="minorHAnsi"/>
              </w:rPr>
            </w:pPr>
            <w:r w:rsidRPr="00DA50E6">
              <w:rPr>
                <w:rFonts w:asciiTheme="minorHAnsi" w:hAnsiTheme="minorHAnsi" w:cstheme="minorHAnsi"/>
                <w:w w:val="80"/>
              </w:rPr>
              <w:t>60,000</w:t>
            </w:r>
          </w:p>
        </w:tc>
        <w:tc>
          <w:tcPr>
            <w:tcW w:w="1370" w:type="dxa"/>
          </w:tcPr>
          <w:p w14:paraId="3CD6B7C0" w14:textId="77777777" w:rsidR="009417DB" w:rsidRPr="00DA50E6" w:rsidRDefault="009417DB" w:rsidP="00735E0C">
            <w:pPr>
              <w:pStyle w:val="TableParagraph"/>
              <w:jc w:val="both"/>
              <w:rPr>
                <w:rFonts w:asciiTheme="minorHAnsi" w:hAnsiTheme="minorHAnsi" w:cstheme="minorHAnsi"/>
              </w:rPr>
            </w:pPr>
            <w:r w:rsidRPr="00DA50E6">
              <w:rPr>
                <w:rFonts w:asciiTheme="minorHAnsi" w:hAnsiTheme="minorHAnsi" w:cstheme="minorHAnsi"/>
                <w:w w:val="80"/>
              </w:rPr>
              <w:t>24-30</w:t>
            </w:r>
            <w:r w:rsidRPr="00DA50E6">
              <w:rPr>
                <w:rFonts w:asciiTheme="minorHAnsi" w:hAnsiTheme="minorHAnsi" w:cstheme="minorHAnsi"/>
                <w:spacing w:val="6"/>
                <w:w w:val="80"/>
              </w:rPr>
              <w:t xml:space="preserve"> </w:t>
            </w:r>
            <w:r w:rsidRPr="00DA50E6">
              <w:rPr>
                <w:rFonts w:asciiTheme="minorHAnsi" w:hAnsiTheme="minorHAnsi" w:cstheme="minorHAnsi"/>
                <w:w w:val="80"/>
              </w:rPr>
              <w:t>Muaj</w:t>
            </w:r>
          </w:p>
        </w:tc>
        <w:tc>
          <w:tcPr>
            <w:tcW w:w="2094" w:type="dxa"/>
          </w:tcPr>
          <w:p w14:paraId="79EEA021" w14:textId="77777777" w:rsidR="009417DB" w:rsidRPr="00DA50E6" w:rsidRDefault="009417DB" w:rsidP="00735E0C">
            <w:pPr>
              <w:pStyle w:val="TableParagraph"/>
              <w:spacing w:before="1"/>
              <w:rPr>
                <w:rFonts w:asciiTheme="minorHAnsi" w:hAnsiTheme="minorHAnsi" w:cstheme="minorHAnsi"/>
                <w:w w:val="80"/>
              </w:rPr>
            </w:pPr>
            <w:r w:rsidRPr="00DA50E6">
              <w:rPr>
                <w:rFonts w:asciiTheme="minorHAnsi" w:hAnsiTheme="minorHAnsi" w:cstheme="minorHAnsi"/>
                <w:w w:val="80"/>
              </w:rPr>
              <w:t>Organizatë</w:t>
            </w:r>
            <w:r w:rsidRPr="00DA50E6">
              <w:rPr>
                <w:rFonts w:asciiTheme="minorHAnsi" w:hAnsiTheme="minorHAnsi" w:cstheme="minorHAnsi"/>
                <w:spacing w:val="10"/>
                <w:w w:val="80"/>
              </w:rPr>
              <w:t xml:space="preserve"> </w:t>
            </w:r>
            <w:r w:rsidRPr="00DA50E6">
              <w:rPr>
                <w:rFonts w:asciiTheme="minorHAnsi" w:hAnsiTheme="minorHAnsi" w:cstheme="minorHAnsi"/>
                <w:w w:val="80"/>
              </w:rPr>
              <w:t>e Shoqërisë Civile Mjedisore</w:t>
            </w:r>
          </w:p>
          <w:p w14:paraId="5281F8B7" w14:textId="77777777" w:rsidR="009417DB" w:rsidRPr="00DA50E6" w:rsidRDefault="009417DB" w:rsidP="00735E0C">
            <w:pPr>
              <w:pStyle w:val="TableParagraph"/>
              <w:spacing w:before="1"/>
              <w:rPr>
                <w:rFonts w:asciiTheme="minorHAnsi" w:hAnsiTheme="minorHAnsi" w:cstheme="minorHAnsi"/>
                <w:w w:val="80"/>
              </w:rPr>
            </w:pPr>
          </w:p>
          <w:p w14:paraId="5F2F5F84" w14:textId="77777777" w:rsidR="009417DB" w:rsidRPr="00DA50E6" w:rsidRDefault="009417DB" w:rsidP="00735E0C">
            <w:pPr>
              <w:pStyle w:val="TableParagraph"/>
              <w:spacing w:before="1"/>
              <w:rPr>
                <w:rFonts w:asciiTheme="minorHAnsi" w:hAnsiTheme="minorHAnsi" w:cstheme="minorHAnsi"/>
              </w:rPr>
            </w:pPr>
          </w:p>
        </w:tc>
        <w:tc>
          <w:tcPr>
            <w:tcW w:w="2094" w:type="dxa"/>
          </w:tcPr>
          <w:p w14:paraId="4F5C9977" w14:textId="66416F31" w:rsidR="009417DB" w:rsidRPr="00DA50E6" w:rsidRDefault="009417DB" w:rsidP="00735E0C">
            <w:pPr>
              <w:pStyle w:val="TableParagraph"/>
              <w:spacing w:before="1"/>
              <w:rPr>
                <w:rFonts w:asciiTheme="minorHAnsi" w:hAnsiTheme="minorHAnsi" w:cstheme="minorHAnsi"/>
                <w:w w:val="80"/>
              </w:rPr>
            </w:pPr>
            <w:r w:rsidRPr="00DA50E6">
              <w:rPr>
                <w:rFonts w:asciiTheme="minorHAnsi" w:hAnsiTheme="minorHAnsi" w:cstheme="minorHAnsi"/>
                <w:w w:val="80"/>
              </w:rPr>
              <w:t>Jo i detyruesh</w:t>
            </w:r>
            <w:r w:rsidR="00AD5B60" w:rsidRPr="00DA50E6">
              <w:rPr>
                <w:rFonts w:asciiTheme="minorHAnsi" w:hAnsiTheme="minorHAnsi" w:cstheme="minorHAnsi"/>
                <w:w w:val="80"/>
              </w:rPr>
              <w:t>ë</w:t>
            </w:r>
            <w:r w:rsidRPr="00DA50E6">
              <w:rPr>
                <w:rFonts w:asciiTheme="minorHAnsi" w:hAnsiTheme="minorHAnsi" w:cstheme="minorHAnsi"/>
                <w:w w:val="80"/>
              </w:rPr>
              <w:t>m</w:t>
            </w:r>
          </w:p>
        </w:tc>
      </w:tr>
      <w:tr w:rsidR="009417DB" w:rsidRPr="00C67236" w14:paraId="1EEAB356" w14:textId="2E7845A5" w:rsidTr="009417DB">
        <w:trPr>
          <w:trHeight w:val="942"/>
        </w:trPr>
        <w:tc>
          <w:tcPr>
            <w:tcW w:w="1886" w:type="dxa"/>
          </w:tcPr>
          <w:p w14:paraId="027C978C" w14:textId="77777777" w:rsidR="009417DB" w:rsidRPr="00DA50E6" w:rsidRDefault="009417DB" w:rsidP="00735E0C">
            <w:pPr>
              <w:pStyle w:val="TableParagraph"/>
              <w:jc w:val="both"/>
              <w:rPr>
                <w:rFonts w:asciiTheme="minorHAnsi" w:hAnsiTheme="minorHAnsi" w:cstheme="minorHAnsi"/>
                <w:i/>
                <w:w w:val="80"/>
              </w:rPr>
            </w:pPr>
            <w:r w:rsidRPr="00DA50E6">
              <w:rPr>
                <w:rFonts w:asciiTheme="minorHAnsi" w:hAnsiTheme="minorHAnsi" w:cstheme="minorHAnsi"/>
                <w:i/>
                <w:w w:val="80"/>
              </w:rPr>
              <w:t>LOT 2</w:t>
            </w:r>
          </w:p>
          <w:p w14:paraId="0FFE6855" w14:textId="77777777" w:rsidR="009417DB" w:rsidRPr="00DA50E6" w:rsidRDefault="009417DB" w:rsidP="00735E0C">
            <w:pPr>
              <w:pStyle w:val="TableParagraph"/>
              <w:jc w:val="both"/>
              <w:rPr>
                <w:rFonts w:asciiTheme="minorHAnsi" w:hAnsiTheme="minorHAnsi" w:cstheme="minorHAnsi"/>
                <w:i/>
                <w:w w:val="80"/>
              </w:rPr>
            </w:pPr>
          </w:p>
          <w:p w14:paraId="399AAD7F" w14:textId="00CE9388" w:rsidR="009417DB" w:rsidRPr="00DA50E6" w:rsidRDefault="009417DB" w:rsidP="00735E0C">
            <w:pPr>
              <w:pStyle w:val="TableParagraph"/>
              <w:jc w:val="both"/>
              <w:rPr>
                <w:rFonts w:asciiTheme="minorHAnsi" w:hAnsiTheme="minorHAnsi" w:cstheme="minorHAnsi"/>
                <w:i/>
                <w:w w:val="80"/>
              </w:rPr>
            </w:pPr>
            <w:r w:rsidRPr="00DA50E6">
              <w:rPr>
                <w:rFonts w:asciiTheme="minorHAnsi" w:hAnsiTheme="minorHAnsi" w:cstheme="minorHAnsi"/>
                <w:i/>
                <w:w w:val="80"/>
              </w:rPr>
              <w:t>Grantet Rajonale</w:t>
            </w:r>
          </w:p>
          <w:p w14:paraId="7DFEC0AB" w14:textId="77777777" w:rsidR="009417DB" w:rsidRPr="00DA50E6" w:rsidRDefault="009417DB" w:rsidP="00735E0C">
            <w:pPr>
              <w:pStyle w:val="TableParagraph"/>
              <w:jc w:val="both"/>
              <w:rPr>
                <w:rFonts w:asciiTheme="minorHAnsi" w:hAnsiTheme="minorHAnsi" w:cstheme="minorHAnsi"/>
                <w:i/>
                <w:w w:val="80"/>
              </w:rPr>
            </w:pPr>
            <w:r w:rsidRPr="00DA50E6">
              <w:rPr>
                <w:rFonts w:asciiTheme="minorHAnsi" w:hAnsiTheme="minorHAnsi" w:cstheme="minorHAnsi"/>
                <w:i/>
                <w:w w:val="80"/>
              </w:rPr>
              <w:t>(max. 6, në këtë thirrje)</w:t>
            </w:r>
          </w:p>
        </w:tc>
        <w:tc>
          <w:tcPr>
            <w:tcW w:w="1651" w:type="dxa"/>
          </w:tcPr>
          <w:p w14:paraId="313250AA" w14:textId="77777777" w:rsidR="009417DB" w:rsidRPr="00DA50E6" w:rsidRDefault="009417DB" w:rsidP="00735E0C">
            <w:pPr>
              <w:pStyle w:val="TableParagraph"/>
              <w:jc w:val="both"/>
              <w:rPr>
                <w:rFonts w:asciiTheme="minorHAnsi" w:hAnsiTheme="minorHAnsi" w:cstheme="minorHAnsi"/>
                <w:w w:val="80"/>
              </w:rPr>
            </w:pPr>
            <w:r w:rsidRPr="00DA50E6">
              <w:rPr>
                <w:rFonts w:asciiTheme="minorHAnsi" w:hAnsiTheme="minorHAnsi" w:cstheme="minorHAnsi"/>
                <w:w w:val="80"/>
              </w:rPr>
              <w:t>50.000</w:t>
            </w:r>
          </w:p>
        </w:tc>
        <w:tc>
          <w:tcPr>
            <w:tcW w:w="1370" w:type="dxa"/>
          </w:tcPr>
          <w:p w14:paraId="724D5D00" w14:textId="77777777" w:rsidR="009417DB" w:rsidRPr="00DA50E6" w:rsidRDefault="009417DB" w:rsidP="00735E0C">
            <w:pPr>
              <w:pStyle w:val="TableParagraph"/>
              <w:jc w:val="both"/>
              <w:rPr>
                <w:rFonts w:asciiTheme="minorHAnsi" w:hAnsiTheme="minorHAnsi" w:cstheme="minorHAnsi"/>
                <w:w w:val="80"/>
              </w:rPr>
            </w:pPr>
            <w:r w:rsidRPr="00DA50E6">
              <w:rPr>
                <w:rFonts w:asciiTheme="minorHAnsi" w:hAnsiTheme="minorHAnsi" w:cstheme="minorHAnsi"/>
                <w:w w:val="80"/>
              </w:rPr>
              <w:t>18- 24 Muaj</w:t>
            </w:r>
          </w:p>
        </w:tc>
        <w:tc>
          <w:tcPr>
            <w:tcW w:w="2094" w:type="dxa"/>
          </w:tcPr>
          <w:p w14:paraId="1B124EC7" w14:textId="60E49205" w:rsidR="009417DB" w:rsidRPr="00DA50E6" w:rsidRDefault="009417DB" w:rsidP="00735E0C">
            <w:pPr>
              <w:pStyle w:val="TableParagraph"/>
              <w:spacing w:before="1"/>
              <w:rPr>
                <w:rFonts w:asciiTheme="minorHAnsi" w:hAnsiTheme="minorHAnsi" w:cstheme="minorHAnsi"/>
                <w:w w:val="80"/>
              </w:rPr>
            </w:pPr>
            <w:r w:rsidRPr="00DA50E6">
              <w:rPr>
                <w:rFonts w:asciiTheme="minorHAnsi" w:hAnsiTheme="minorHAnsi" w:cstheme="minorHAnsi"/>
                <w:w w:val="80"/>
              </w:rPr>
              <w:t>Organizatë</w:t>
            </w:r>
            <w:r w:rsidRPr="00DA50E6">
              <w:rPr>
                <w:rFonts w:asciiTheme="minorHAnsi" w:hAnsiTheme="minorHAnsi" w:cstheme="minorHAnsi"/>
                <w:spacing w:val="10"/>
                <w:w w:val="80"/>
              </w:rPr>
              <w:t xml:space="preserve"> </w:t>
            </w:r>
            <w:r w:rsidRPr="00DA50E6">
              <w:rPr>
                <w:rFonts w:asciiTheme="minorHAnsi" w:hAnsiTheme="minorHAnsi" w:cstheme="minorHAnsi"/>
                <w:w w:val="80"/>
              </w:rPr>
              <w:t>e Shoqërisë Civile Mjedisore</w:t>
            </w:r>
          </w:p>
          <w:p w14:paraId="2864E37D" w14:textId="3FD7B4BC" w:rsidR="009417DB" w:rsidRPr="00DA50E6" w:rsidRDefault="009417DB" w:rsidP="00735E0C">
            <w:pPr>
              <w:pStyle w:val="TableParagraph"/>
              <w:spacing w:before="1"/>
              <w:rPr>
                <w:rFonts w:asciiTheme="minorHAnsi" w:hAnsiTheme="minorHAnsi" w:cstheme="minorHAnsi"/>
                <w:w w:val="80"/>
              </w:rPr>
            </w:pPr>
          </w:p>
        </w:tc>
        <w:tc>
          <w:tcPr>
            <w:tcW w:w="2094" w:type="dxa"/>
          </w:tcPr>
          <w:p w14:paraId="5714957E" w14:textId="2D4181DA" w:rsidR="009417DB" w:rsidRPr="00DA50E6" w:rsidRDefault="009417DB" w:rsidP="00735E0C">
            <w:pPr>
              <w:pStyle w:val="TableParagraph"/>
              <w:spacing w:before="1"/>
              <w:rPr>
                <w:rFonts w:asciiTheme="minorHAnsi" w:hAnsiTheme="minorHAnsi" w:cstheme="minorHAnsi"/>
                <w:w w:val="80"/>
              </w:rPr>
            </w:pPr>
            <w:r w:rsidRPr="00DA50E6">
              <w:rPr>
                <w:rFonts w:asciiTheme="minorHAnsi" w:hAnsiTheme="minorHAnsi" w:cstheme="minorHAnsi"/>
                <w:w w:val="80"/>
              </w:rPr>
              <w:t>I detyruesh</w:t>
            </w:r>
            <w:r w:rsidR="00AD5B60" w:rsidRPr="00DA50E6">
              <w:rPr>
                <w:rFonts w:asciiTheme="minorHAnsi" w:hAnsiTheme="minorHAnsi" w:cstheme="minorHAnsi"/>
                <w:w w:val="80"/>
              </w:rPr>
              <w:t>ë</w:t>
            </w:r>
            <w:r w:rsidRPr="00DA50E6">
              <w:rPr>
                <w:rFonts w:asciiTheme="minorHAnsi" w:hAnsiTheme="minorHAnsi" w:cstheme="minorHAnsi"/>
                <w:w w:val="80"/>
              </w:rPr>
              <w:t>m</w:t>
            </w:r>
            <w:r w:rsidR="00C67236">
              <w:rPr>
                <w:rFonts w:asciiTheme="minorHAnsi" w:hAnsiTheme="minorHAnsi" w:cstheme="minorHAnsi"/>
                <w:w w:val="80"/>
              </w:rPr>
              <w:t xml:space="preserve"> me minimalisht 2 OSHC të tjera.</w:t>
            </w:r>
          </w:p>
        </w:tc>
      </w:tr>
    </w:tbl>
    <w:p w14:paraId="245DE1AD" w14:textId="2B86A1A2" w:rsidR="00D52797" w:rsidRPr="00DA50E6" w:rsidRDefault="00E46095" w:rsidP="00E75B61">
      <w:pPr>
        <w:spacing w:before="240"/>
        <w:jc w:val="both"/>
        <w:rPr>
          <w:rFonts w:cstheme="minorHAnsi"/>
          <w:lang w:val="sq-AL"/>
        </w:rPr>
      </w:pPr>
      <w:r w:rsidRPr="00DA50E6">
        <w:rPr>
          <w:rFonts w:cstheme="minorHAnsi"/>
          <w:lang w:val="sq-AL"/>
        </w:rPr>
        <w:t xml:space="preserve">Tek </w:t>
      </w:r>
      <w:r w:rsidRPr="00DA50E6">
        <w:rPr>
          <w:rFonts w:cstheme="minorHAnsi"/>
          <w:b/>
          <w:bCs/>
          <w:lang w:val="sq-AL"/>
        </w:rPr>
        <w:t>LOT 2</w:t>
      </w:r>
      <w:r w:rsidR="00D52797" w:rsidRPr="00DA50E6">
        <w:rPr>
          <w:rFonts w:cstheme="minorHAnsi"/>
          <w:lang w:val="sq-AL"/>
        </w:rPr>
        <w:t xml:space="preserve"> lejohet kryerja e investimeve </w:t>
      </w:r>
      <w:r w:rsidR="00D52797" w:rsidRPr="00DA50E6">
        <w:rPr>
          <w:rFonts w:cstheme="minorHAnsi"/>
          <w:b/>
          <w:bCs/>
          <w:lang w:val="sq-AL"/>
        </w:rPr>
        <w:t>deri në 25% të buxhetit</w:t>
      </w:r>
      <w:r w:rsidR="00D52797" w:rsidRPr="00DA50E6">
        <w:rPr>
          <w:rFonts w:cstheme="minorHAnsi"/>
          <w:lang w:val="sq-AL"/>
        </w:rPr>
        <w:t xml:space="preserve"> total të kërkuar. Mos parashikimi i kryerjes së investimeve nuk është kriter penalizues. </w:t>
      </w:r>
    </w:p>
    <w:p w14:paraId="3B9F004E" w14:textId="77777777" w:rsidR="00C8797F" w:rsidRPr="00DA50E6" w:rsidRDefault="00C8797F" w:rsidP="00A36217">
      <w:pPr>
        <w:pStyle w:val="Heading1"/>
      </w:pPr>
      <w:bookmarkStart w:id="9" w:name="_Toc175828906"/>
      <w:bookmarkStart w:id="10" w:name="_Toc177033324"/>
      <w:r w:rsidRPr="00DA50E6">
        <w:t>Kriteret për të aplikuar në këtë thirrje</w:t>
      </w:r>
      <w:bookmarkEnd w:id="9"/>
      <w:bookmarkEnd w:id="10"/>
    </w:p>
    <w:p w14:paraId="07C56ACD" w14:textId="2BDBF20C" w:rsidR="00C8797F" w:rsidRPr="00DA50E6" w:rsidRDefault="00CE35DB" w:rsidP="00E75B61">
      <w:pPr>
        <w:jc w:val="both"/>
        <w:rPr>
          <w:rFonts w:cstheme="minorHAnsi"/>
          <w:lang w:val="sq-AL"/>
        </w:rPr>
      </w:pPr>
      <w:r w:rsidRPr="00DA50E6">
        <w:rPr>
          <w:rFonts w:cstheme="minorHAnsi"/>
          <w:lang w:val="sq-AL"/>
        </w:rPr>
        <w:t>Për të aplikuar në këtë thirrje do të aplikohen kriter</w:t>
      </w:r>
      <w:r w:rsidR="00EC643A">
        <w:rPr>
          <w:rFonts w:cstheme="minorHAnsi"/>
          <w:lang w:val="sq-AL"/>
        </w:rPr>
        <w:t>e</w:t>
      </w:r>
      <w:r w:rsidRPr="00DA50E6">
        <w:rPr>
          <w:rFonts w:cstheme="minorHAnsi"/>
          <w:lang w:val="sq-AL"/>
        </w:rPr>
        <w:t>t si më poshtë.</w:t>
      </w:r>
    </w:p>
    <w:p w14:paraId="44FBF1A0" w14:textId="7D973555" w:rsidR="00FD1D66" w:rsidRPr="00DA50E6" w:rsidRDefault="00FD1D66" w:rsidP="00E75B61">
      <w:pPr>
        <w:pStyle w:val="Heading2"/>
      </w:pPr>
      <w:bookmarkStart w:id="11" w:name="_Toc177033325"/>
      <w:r w:rsidRPr="00DA50E6">
        <w:t xml:space="preserve">Kriteret e </w:t>
      </w:r>
      <w:r w:rsidR="00E75B61" w:rsidRPr="00DA50E6">
        <w:t>p</w:t>
      </w:r>
      <w:r w:rsidR="009F2539" w:rsidRPr="00DA50E6">
        <w:t>ë</w:t>
      </w:r>
      <w:r w:rsidR="00E75B61" w:rsidRPr="00DA50E6">
        <w:t>rshtatshm</w:t>
      </w:r>
      <w:r w:rsidR="009F2539" w:rsidRPr="00DA50E6">
        <w:t>ë</w:t>
      </w:r>
      <w:r w:rsidR="00E75B61" w:rsidRPr="00DA50E6">
        <w:t>ris</w:t>
      </w:r>
      <w:r w:rsidR="009F2539" w:rsidRPr="00DA50E6">
        <w:t>ë</w:t>
      </w:r>
      <w:bookmarkEnd w:id="11"/>
    </w:p>
    <w:p w14:paraId="35D8AD22" w14:textId="4A1E03CB" w:rsidR="00FD1D66" w:rsidRPr="00DA50E6" w:rsidRDefault="00FD1D66">
      <w:pPr>
        <w:rPr>
          <w:lang w:val="sq-AL"/>
        </w:rPr>
      </w:pPr>
      <w:r w:rsidRPr="00DA50E6">
        <w:rPr>
          <w:lang w:val="sq-AL"/>
        </w:rPr>
        <w:t xml:space="preserve">Ekzistojnë tre grupe kriteresh të </w:t>
      </w:r>
      <w:r w:rsidR="00E75B61" w:rsidRPr="00DA50E6">
        <w:rPr>
          <w:lang w:val="sq-AL"/>
        </w:rPr>
        <w:t>p</w:t>
      </w:r>
      <w:r w:rsidR="009F2539" w:rsidRPr="00DA50E6">
        <w:rPr>
          <w:lang w:val="sq-AL"/>
        </w:rPr>
        <w:t>ë</w:t>
      </w:r>
      <w:r w:rsidR="00E75B61" w:rsidRPr="00DA50E6">
        <w:rPr>
          <w:lang w:val="sq-AL"/>
        </w:rPr>
        <w:t>rshtatshm</w:t>
      </w:r>
      <w:r w:rsidR="009F2539" w:rsidRPr="00DA50E6">
        <w:rPr>
          <w:lang w:val="sq-AL"/>
        </w:rPr>
        <w:t>ë</w:t>
      </w:r>
      <w:r w:rsidR="00E75B61" w:rsidRPr="00DA50E6">
        <w:rPr>
          <w:lang w:val="sq-AL"/>
        </w:rPr>
        <w:t>ris</w:t>
      </w:r>
      <w:r w:rsidR="009F2539" w:rsidRPr="00DA50E6">
        <w:rPr>
          <w:lang w:val="sq-AL"/>
        </w:rPr>
        <w:t>ë</w:t>
      </w:r>
      <w:r w:rsidRPr="00DA50E6">
        <w:rPr>
          <w:lang w:val="sq-AL"/>
        </w:rPr>
        <w:t>, që kanë të bëjnë me:</w:t>
      </w:r>
    </w:p>
    <w:p w14:paraId="431E4E9A" w14:textId="433EB463" w:rsidR="00FD1D66" w:rsidRPr="00DA50E6" w:rsidRDefault="00FD1D66">
      <w:pPr>
        <w:rPr>
          <w:lang w:val="sq-AL"/>
        </w:rPr>
      </w:pPr>
      <w:r w:rsidRPr="00DA50E6">
        <w:rPr>
          <w:lang w:val="sq-AL"/>
        </w:rPr>
        <w:t xml:space="preserve">1 – </w:t>
      </w:r>
      <w:r w:rsidR="008C79D8" w:rsidRPr="00DA50E6">
        <w:rPr>
          <w:lang w:val="sq-AL"/>
        </w:rPr>
        <w:t>A</w:t>
      </w:r>
      <w:r w:rsidRPr="00DA50E6">
        <w:rPr>
          <w:lang w:val="sq-AL"/>
        </w:rPr>
        <w:t>plikuesit (</w:t>
      </w:r>
      <w:r w:rsidR="007B1897">
        <w:rPr>
          <w:lang w:val="sq-AL"/>
        </w:rPr>
        <w:t>2.2</w:t>
      </w:r>
      <w:r w:rsidRPr="00DA50E6">
        <w:rPr>
          <w:lang w:val="sq-AL"/>
        </w:rPr>
        <w:t>)</w:t>
      </w:r>
    </w:p>
    <w:p w14:paraId="499EF951" w14:textId="2535305C" w:rsidR="00FD1D66" w:rsidRPr="00DA50E6" w:rsidRDefault="00FD1D66" w:rsidP="00481662">
      <w:pPr>
        <w:pStyle w:val="ListParagraph"/>
        <w:numPr>
          <w:ilvl w:val="0"/>
          <w:numId w:val="5"/>
        </w:numPr>
        <w:rPr>
          <w:lang w:val="sq-AL"/>
        </w:rPr>
      </w:pPr>
      <w:r w:rsidRPr="00DA50E6">
        <w:rPr>
          <w:lang w:val="sq-AL"/>
        </w:rPr>
        <w:t>Aplikuesi kryesor</w:t>
      </w:r>
      <w:r w:rsidR="003058D8" w:rsidRPr="00DA50E6">
        <w:rPr>
          <w:lang w:val="sq-AL"/>
        </w:rPr>
        <w:t>, i cili do t</w:t>
      </w:r>
      <w:r w:rsidR="00AD5B60" w:rsidRPr="00DA50E6">
        <w:rPr>
          <w:lang w:val="sq-AL"/>
        </w:rPr>
        <w:t>ë</w:t>
      </w:r>
      <w:r w:rsidR="003058D8" w:rsidRPr="00DA50E6">
        <w:rPr>
          <w:lang w:val="sq-AL"/>
        </w:rPr>
        <w:t xml:space="preserve"> j</w:t>
      </w:r>
      <w:r w:rsidR="00AD5B60" w:rsidRPr="00DA50E6">
        <w:rPr>
          <w:lang w:val="sq-AL"/>
        </w:rPr>
        <w:t>ë</w:t>
      </w:r>
      <w:r w:rsidR="003058D8" w:rsidRPr="00DA50E6">
        <w:rPr>
          <w:lang w:val="sq-AL"/>
        </w:rPr>
        <w:t>t</w:t>
      </w:r>
      <w:r w:rsidR="00AD5B60" w:rsidRPr="00DA50E6">
        <w:rPr>
          <w:lang w:val="sq-AL"/>
        </w:rPr>
        <w:t>ë</w:t>
      </w:r>
      <w:r w:rsidR="003058D8" w:rsidRPr="00DA50E6">
        <w:rPr>
          <w:lang w:val="sq-AL"/>
        </w:rPr>
        <w:t xml:space="preserve"> p</w:t>
      </w:r>
      <w:r w:rsidR="00AD5B60" w:rsidRPr="00DA50E6">
        <w:rPr>
          <w:lang w:val="sq-AL"/>
        </w:rPr>
        <w:t>ë</w:t>
      </w:r>
      <w:r w:rsidR="003058D8" w:rsidRPr="00DA50E6">
        <w:rPr>
          <w:lang w:val="sq-AL"/>
        </w:rPr>
        <w:t>rgjegj</w:t>
      </w:r>
      <w:r w:rsidR="00AD5B60" w:rsidRPr="00DA50E6">
        <w:rPr>
          <w:lang w:val="sq-AL"/>
        </w:rPr>
        <w:t>ë</w:t>
      </w:r>
      <w:r w:rsidR="003058D8" w:rsidRPr="00DA50E6">
        <w:rPr>
          <w:lang w:val="sq-AL"/>
        </w:rPr>
        <w:t>si p</w:t>
      </w:r>
      <w:r w:rsidR="00AD5B60" w:rsidRPr="00DA50E6">
        <w:rPr>
          <w:lang w:val="sq-AL"/>
        </w:rPr>
        <w:t>ë</w:t>
      </w:r>
      <w:r w:rsidR="003058D8" w:rsidRPr="00DA50E6">
        <w:rPr>
          <w:lang w:val="sq-AL"/>
        </w:rPr>
        <w:t>r dor</w:t>
      </w:r>
      <w:r w:rsidR="00AD5B60" w:rsidRPr="00DA50E6">
        <w:rPr>
          <w:lang w:val="sq-AL"/>
        </w:rPr>
        <w:t>ë</w:t>
      </w:r>
      <w:r w:rsidR="003058D8" w:rsidRPr="00DA50E6">
        <w:rPr>
          <w:lang w:val="sq-AL"/>
        </w:rPr>
        <w:t>zimin e dokumentave</w:t>
      </w:r>
    </w:p>
    <w:p w14:paraId="7F3C58E7" w14:textId="3C3F9B52" w:rsidR="003058D8" w:rsidRPr="00DA50E6" w:rsidRDefault="003058D8" w:rsidP="00481662">
      <w:pPr>
        <w:pStyle w:val="ListParagraph"/>
        <w:numPr>
          <w:ilvl w:val="0"/>
          <w:numId w:val="5"/>
        </w:numPr>
        <w:rPr>
          <w:lang w:val="sq-AL"/>
        </w:rPr>
      </w:pPr>
      <w:r w:rsidRPr="00DA50E6">
        <w:rPr>
          <w:lang w:val="sq-AL"/>
        </w:rPr>
        <w:t>Bashk</w:t>
      </w:r>
      <w:r w:rsidR="00AD5B60" w:rsidRPr="00DA50E6">
        <w:rPr>
          <w:lang w:val="sq-AL"/>
        </w:rPr>
        <w:t>ë</w:t>
      </w:r>
      <w:r w:rsidRPr="00DA50E6">
        <w:rPr>
          <w:lang w:val="sq-AL"/>
        </w:rPr>
        <w:t xml:space="preserve"> aplikant</w:t>
      </w:r>
      <w:r w:rsidR="00AD5B60" w:rsidRPr="00DA50E6">
        <w:rPr>
          <w:lang w:val="sq-AL"/>
        </w:rPr>
        <w:t>ë</w:t>
      </w:r>
      <w:r w:rsidRPr="00DA50E6">
        <w:rPr>
          <w:lang w:val="sq-AL"/>
        </w:rPr>
        <w:t>t, t</w:t>
      </w:r>
      <w:r w:rsidR="00AD5B60" w:rsidRPr="00DA50E6">
        <w:rPr>
          <w:lang w:val="sq-AL"/>
        </w:rPr>
        <w:t>ë</w:t>
      </w:r>
      <w:r w:rsidRPr="00DA50E6">
        <w:rPr>
          <w:lang w:val="sq-AL"/>
        </w:rPr>
        <w:t xml:space="preserve"> cil</w:t>
      </w:r>
      <w:r w:rsidR="00AD5B60" w:rsidRPr="00DA50E6">
        <w:rPr>
          <w:lang w:val="sq-AL"/>
        </w:rPr>
        <w:t>ë</w:t>
      </w:r>
      <w:r w:rsidRPr="00DA50E6">
        <w:rPr>
          <w:lang w:val="sq-AL"/>
        </w:rPr>
        <w:t>t s</w:t>
      </w:r>
      <w:r w:rsidR="00AD5B60" w:rsidRPr="00DA50E6">
        <w:rPr>
          <w:lang w:val="sq-AL"/>
        </w:rPr>
        <w:t>ë</w:t>
      </w:r>
      <w:r w:rsidRPr="00DA50E6">
        <w:rPr>
          <w:lang w:val="sq-AL"/>
        </w:rPr>
        <w:t xml:space="preserve"> bashku me aplikantin kryesor p</w:t>
      </w:r>
      <w:r w:rsidR="00AD5B60" w:rsidRPr="00DA50E6">
        <w:rPr>
          <w:lang w:val="sq-AL"/>
        </w:rPr>
        <w:t>ë</w:t>
      </w:r>
      <w:r w:rsidRPr="00DA50E6">
        <w:rPr>
          <w:lang w:val="sq-AL"/>
        </w:rPr>
        <w:t>rb</w:t>
      </w:r>
      <w:r w:rsidR="00AD5B60" w:rsidRPr="00DA50E6">
        <w:rPr>
          <w:lang w:val="sq-AL"/>
        </w:rPr>
        <w:t>ë</w:t>
      </w:r>
      <w:r w:rsidRPr="00DA50E6">
        <w:rPr>
          <w:lang w:val="sq-AL"/>
        </w:rPr>
        <w:t>jn</w:t>
      </w:r>
      <w:r w:rsidR="00AD5B60" w:rsidRPr="00DA50E6">
        <w:rPr>
          <w:lang w:val="sq-AL"/>
        </w:rPr>
        <w:t>ë</w:t>
      </w:r>
      <w:r w:rsidRPr="00DA50E6">
        <w:rPr>
          <w:lang w:val="sq-AL"/>
        </w:rPr>
        <w:t xml:space="preserve"> partneritetin i cili do t</w:t>
      </w:r>
      <w:r w:rsidR="00AD5B60" w:rsidRPr="00DA50E6">
        <w:rPr>
          <w:lang w:val="sq-AL"/>
        </w:rPr>
        <w:t>ë</w:t>
      </w:r>
      <w:r w:rsidRPr="00DA50E6">
        <w:rPr>
          <w:lang w:val="sq-AL"/>
        </w:rPr>
        <w:t xml:space="preserve"> aplikoj</w:t>
      </w:r>
      <w:r w:rsidR="00AD5B60" w:rsidRPr="00DA50E6">
        <w:rPr>
          <w:lang w:val="sq-AL"/>
        </w:rPr>
        <w:t>ë</w:t>
      </w:r>
      <w:r w:rsidRPr="00DA50E6">
        <w:rPr>
          <w:lang w:val="sq-AL"/>
        </w:rPr>
        <w:t xml:space="preserve"> n</w:t>
      </w:r>
      <w:r w:rsidR="00AD5B60" w:rsidRPr="00DA50E6">
        <w:rPr>
          <w:lang w:val="sq-AL"/>
        </w:rPr>
        <w:t>ë</w:t>
      </w:r>
      <w:r w:rsidRPr="00DA50E6">
        <w:rPr>
          <w:lang w:val="sq-AL"/>
        </w:rPr>
        <w:t xml:space="preserve"> k</w:t>
      </w:r>
      <w:r w:rsidR="00AD5B60" w:rsidRPr="00DA50E6">
        <w:rPr>
          <w:lang w:val="sq-AL"/>
        </w:rPr>
        <w:t>ë</w:t>
      </w:r>
      <w:r w:rsidRPr="00DA50E6">
        <w:rPr>
          <w:lang w:val="sq-AL"/>
        </w:rPr>
        <w:t>t</w:t>
      </w:r>
      <w:r w:rsidR="00AD5B60" w:rsidRPr="00DA50E6">
        <w:rPr>
          <w:lang w:val="sq-AL"/>
        </w:rPr>
        <w:t>ë</w:t>
      </w:r>
      <w:r w:rsidRPr="00DA50E6">
        <w:rPr>
          <w:lang w:val="sq-AL"/>
        </w:rPr>
        <w:t xml:space="preserve"> thirrje;</w:t>
      </w:r>
    </w:p>
    <w:p w14:paraId="4ACA78D4" w14:textId="13FD5AE8" w:rsidR="003058D8" w:rsidRPr="00DA50E6" w:rsidRDefault="00481662" w:rsidP="00481662">
      <w:pPr>
        <w:pStyle w:val="ListParagraph"/>
        <w:numPr>
          <w:ilvl w:val="0"/>
          <w:numId w:val="5"/>
        </w:numPr>
        <w:rPr>
          <w:lang w:val="sq-AL"/>
        </w:rPr>
      </w:pPr>
      <w:r w:rsidRPr="00DA50E6">
        <w:rPr>
          <w:lang w:val="sq-AL"/>
        </w:rPr>
        <w:t>Aplikant pa buxhet, t</w:t>
      </w:r>
      <w:r w:rsidR="00AD5B60" w:rsidRPr="00DA50E6">
        <w:rPr>
          <w:lang w:val="sq-AL"/>
        </w:rPr>
        <w:t>ë</w:t>
      </w:r>
      <w:r w:rsidRPr="00DA50E6">
        <w:rPr>
          <w:lang w:val="sq-AL"/>
        </w:rPr>
        <w:t xml:space="preserve"> cil</w:t>
      </w:r>
      <w:r w:rsidR="00AD5B60" w:rsidRPr="00DA50E6">
        <w:rPr>
          <w:lang w:val="sq-AL"/>
        </w:rPr>
        <w:t>ë</w:t>
      </w:r>
      <w:r w:rsidRPr="00DA50E6">
        <w:rPr>
          <w:lang w:val="sq-AL"/>
        </w:rPr>
        <w:t>t mund t</w:t>
      </w:r>
      <w:r w:rsidR="00AD5B60" w:rsidRPr="00DA50E6">
        <w:rPr>
          <w:lang w:val="sq-AL"/>
        </w:rPr>
        <w:t>ë</w:t>
      </w:r>
      <w:r w:rsidRPr="00DA50E6">
        <w:rPr>
          <w:lang w:val="sq-AL"/>
        </w:rPr>
        <w:t xml:space="preserve"> jen</w:t>
      </w:r>
      <w:r w:rsidR="00AD5B60" w:rsidRPr="00DA50E6">
        <w:rPr>
          <w:lang w:val="sq-AL"/>
        </w:rPr>
        <w:t>ë</w:t>
      </w:r>
      <w:r w:rsidRPr="00DA50E6">
        <w:rPr>
          <w:lang w:val="sq-AL"/>
        </w:rPr>
        <w:t xml:space="preserve"> pjes</w:t>
      </w:r>
      <w:r w:rsidR="00AD5B60" w:rsidRPr="00DA50E6">
        <w:rPr>
          <w:lang w:val="sq-AL"/>
        </w:rPr>
        <w:t>ë</w:t>
      </w:r>
      <w:r w:rsidRPr="00DA50E6">
        <w:rPr>
          <w:lang w:val="sq-AL"/>
        </w:rPr>
        <w:t xml:space="preserve"> e nj</w:t>
      </w:r>
      <w:r w:rsidR="00AD5B60" w:rsidRPr="00DA50E6">
        <w:rPr>
          <w:lang w:val="sq-AL"/>
        </w:rPr>
        <w:t>ë</w:t>
      </w:r>
      <w:r w:rsidRPr="00DA50E6">
        <w:rPr>
          <w:lang w:val="sq-AL"/>
        </w:rPr>
        <w:t xml:space="preserve"> partneriteti n</w:t>
      </w:r>
      <w:r w:rsidR="00AD5B60" w:rsidRPr="00DA50E6">
        <w:rPr>
          <w:lang w:val="sq-AL"/>
        </w:rPr>
        <w:t>ë</w:t>
      </w:r>
      <w:r w:rsidRPr="00DA50E6">
        <w:rPr>
          <w:lang w:val="sq-AL"/>
        </w:rPr>
        <w:t xml:space="preserve"> t</w:t>
      </w:r>
      <w:r w:rsidR="00AD5B60" w:rsidRPr="00DA50E6">
        <w:rPr>
          <w:lang w:val="sq-AL"/>
        </w:rPr>
        <w:t>ë</w:t>
      </w:r>
      <w:r w:rsidRPr="00DA50E6">
        <w:rPr>
          <w:lang w:val="sq-AL"/>
        </w:rPr>
        <w:t xml:space="preserve"> dyja LOT-et e k</w:t>
      </w:r>
      <w:r w:rsidR="00AD5B60" w:rsidRPr="00DA50E6">
        <w:rPr>
          <w:lang w:val="sq-AL"/>
        </w:rPr>
        <w:t>ë</w:t>
      </w:r>
      <w:r w:rsidRPr="00DA50E6">
        <w:rPr>
          <w:lang w:val="sq-AL"/>
        </w:rPr>
        <w:t xml:space="preserve">saj thirrje. </w:t>
      </w:r>
    </w:p>
    <w:p w14:paraId="3A04B9D6" w14:textId="32F9D2B2" w:rsidR="008C79D8" w:rsidRPr="00DA50E6" w:rsidRDefault="008C79D8" w:rsidP="008C79D8">
      <w:pPr>
        <w:rPr>
          <w:lang w:val="sq-AL"/>
        </w:rPr>
      </w:pPr>
      <w:r w:rsidRPr="00DA50E6">
        <w:rPr>
          <w:lang w:val="sq-AL"/>
        </w:rPr>
        <w:t xml:space="preserve">2-  </w:t>
      </w:r>
      <w:r w:rsidR="00A808C8" w:rsidRPr="00A808C8">
        <w:rPr>
          <w:lang w:val="sq-AL"/>
        </w:rPr>
        <w:t>Qasje dhe lloji i aktiviteteve të lejuara</w:t>
      </w:r>
      <w:r w:rsidRPr="00DA50E6">
        <w:rPr>
          <w:lang w:val="sq-AL"/>
        </w:rPr>
        <w:t xml:space="preserve"> (</w:t>
      </w:r>
      <w:r w:rsidR="00A808C8">
        <w:rPr>
          <w:lang w:val="sq-AL"/>
        </w:rPr>
        <w:t>2.3</w:t>
      </w:r>
      <w:r w:rsidRPr="00DA50E6">
        <w:rPr>
          <w:lang w:val="sq-AL"/>
        </w:rPr>
        <w:t>)</w:t>
      </w:r>
    </w:p>
    <w:p w14:paraId="625A2C91" w14:textId="77777777" w:rsidR="008C79D8" w:rsidRPr="00DA50E6" w:rsidRDefault="008C79D8" w:rsidP="008C79D8">
      <w:pPr>
        <w:pStyle w:val="ListParagraph"/>
        <w:ind w:left="360"/>
        <w:rPr>
          <w:lang w:val="sq-AL"/>
        </w:rPr>
      </w:pPr>
      <w:r w:rsidRPr="00DA50E6">
        <w:rPr>
          <w:lang w:val="sq-AL"/>
        </w:rPr>
        <w:t>• veprimet për të cilat mund të jepet një grant;</w:t>
      </w:r>
    </w:p>
    <w:p w14:paraId="386CB11C" w14:textId="65144CD2" w:rsidR="008C79D8" w:rsidRPr="00DA50E6" w:rsidRDefault="008C79D8" w:rsidP="008C79D8">
      <w:pPr>
        <w:rPr>
          <w:lang w:val="sq-AL"/>
        </w:rPr>
      </w:pPr>
      <w:r w:rsidRPr="00DA50E6">
        <w:rPr>
          <w:lang w:val="sq-AL"/>
        </w:rPr>
        <w:t>3-  Kostot (</w:t>
      </w:r>
      <w:r w:rsidR="00A808C8">
        <w:rPr>
          <w:lang w:val="sq-AL"/>
        </w:rPr>
        <w:t>2.4</w:t>
      </w:r>
      <w:r w:rsidRPr="00DA50E6">
        <w:rPr>
          <w:lang w:val="sq-AL"/>
        </w:rPr>
        <w:t>):</w:t>
      </w:r>
    </w:p>
    <w:p w14:paraId="553EA250" w14:textId="1B72542F" w:rsidR="00CF2340" w:rsidRPr="00A808C8" w:rsidRDefault="008C79D8" w:rsidP="00CF2340">
      <w:pPr>
        <w:pStyle w:val="ListParagraph"/>
        <w:numPr>
          <w:ilvl w:val="0"/>
          <w:numId w:val="5"/>
        </w:numPr>
        <w:rPr>
          <w:lang w:val="sq-AL"/>
        </w:rPr>
      </w:pPr>
      <w:r w:rsidRPr="005627A0">
        <w:rPr>
          <w:lang w:val="sq-AL"/>
        </w:rPr>
        <w:t>llojet e kos</w:t>
      </w:r>
      <w:r w:rsidR="006E1C3D" w:rsidRPr="005627A0">
        <w:rPr>
          <w:lang w:val="sq-AL"/>
        </w:rPr>
        <w:t xml:space="preserve">tove </w:t>
      </w:r>
      <w:r w:rsidRPr="005627A0">
        <w:rPr>
          <w:lang w:val="sq-AL"/>
        </w:rPr>
        <w:t>që mund të merren parasysh në përcaktimin e shumës së grantit.</w:t>
      </w:r>
    </w:p>
    <w:p w14:paraId="522B2EBB" w14:textId="49B1541F" w:rsidR="00B722BC" w:rsidRPr="00DA50E6" w:rsidRDefault="001E53A6" w:rsidP="00093D00">
      <w:pPr>
        <w:pStyle w:val="Heading2"/>
      </w:pPr>
      <w:bookmarkStart w:id="12" w:name="_Toc177033326"/>
      <w:r w:rsidRPr="00DA50E6">
        <w:t>Përshtatshmëria</w:t>
      </w:r>
      <w:r w:rsidR="00CF2340" w:rsidRPr="00DA50E6">
        <w:t xml:space="preserve"> e aplikantëve</w:t>
      </w:r>
      <w:bookmarkEnd w:id="12"/>
    </w:p>
    <w:p w14:paraId="0E31A31A" w14:textId="10B8DE16" w:rsidR="00093D00" w:rsidRPr="00DA50E6" w:rsidRDefault="00093D00" w:rsidP="00093D00">
      <w:pPr>
        <w:pStyle w:val="Heading3"/>
      </w:pPr>
      <w:bookmarkStart w:id="13" w:name="_Toc177033327"/>
      <w:r w:rsidRPr="00DA50E6">
        <w:t>Aplikanti kryesor</w:t>
      </w:r>
      <w:bookmarkEnd w:id="13"/>
      <w:r w:rsidRPr="00DA50E6">
        <w:t xml:space="preserve"> </w:t>
      </w:r>
    </w:p>
    <w:p w14:paraId="232A1C86" w14:textId="5147FFBF" w:rsidR="001E53A6" w:rsidRPr="00DA50E6" w:rsidRDefault="001E53A6" w:rsidP="00CF2340">
      <w:pPr>
        <w:rPr>
          <w:b/>
          <w:bCs/>
          <w:lang w:val="sq-AL"/>
        </w:rPr>
      </w:pPr>
      <w:r w:rsidRPr="00DA50E6">
        <w:rPr>
          <w:b/>
          <w:bCs/>
          <w:lang w:val="sq-AL"/>
        </w:rPr>
        <w:t>P</w:t>
      </w:r>
      <w:r w:rsidR="00AD5B60" w:rsidRPr="00DA50E6">
        <w:rPr>
          <w:b/>
          <w:bCs/>
          <w:lang w:val="sq-AL"/>
        </w:rPr>
        <w:t>ë</w:t>
      </w:r>
      <w:r w:rsidRPr="00DA50E6">
        <w:rPr>
          <w:b/>
          <w:bCs/>
          <w:lang w:val="sq-AL"/>
        </w:rPr>
        <w:t>r t</w:t>
      </w:r>
      <w:r w:rsidR="00AD5B60" w:rsidRPr="00DA50E6">
        <w:rPr>
          <w:b/>
          <w:bCs/>
          <w:lang w:val="sq-AL"/>
        </w:rPr>
        <w:t>ë</w:t>
      </w:r>
      <w:r w:rsidRPr="00DA50E6">
        <w:rPr>
          <w:b/>
          <w:bCs/>
          <w:lang w:val="sq-AL"/>
        </w:rPr>
        <w:t xml:space="preserve"> dyja LOT-et</w:t>
      </w:r>
    </w:p>
    <w:p w14:paraId="3FE378C7" w14:textId="31711C61" w:rsidR="001E53A6" w:rsidRPr="00DA50E6" w:rsidRDefault="001E53A6" w:rsidP="00CF2340">
      <w:pPr>
        <w:rPr>
          <w:rFonts w:cstheme="minorHAnsi"/>
          <w:lang w:val="sq-AL"/>
        </w:rPr>
      </w:pPr>
      <w:r w:rsidRPr="00DA50E6">
        <w:rPr>
          <w:rFonts w:cstheme="minorHAnsi"/>
          <w:lang w:val="sq-AL"/>
        </w:rPr>
        <w:t>Aplikanti kryesor (lideri) duhet të përmbush kriteret e mëposhtme për të aplikuar:</w:t>
      </w:r>
    </w:p>
    <w:p w14:paraId="40D141C1" w14:textId="3B861A9D" w:rsidR="00952CA5" w:rsidRPr="00DA50E6" w:rsidRDefault="001E53A6"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t>Të jetë Organizatë jofitimprurëse (OJF) e regjistruar sipas ligjit nr. 8788  dates 07.05.2011 “Për organizatat jofitimprurëse”;</w:t>
      </w:r>
    </w:p>
    <w:p w14:paraId="22497F97" w14:textId="34B6C6FF" w:rsidR="001E53A6" w:rsidRPr="00DA50E6" w:rsidRDefault="001E53A6"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t>Të jetë organizatë që ka në fokusin e saj mjedisin dhe mbrojtjen e promovimin e habitateve</w:t>
      </w:r>
      <w:r w:rsidR="00C67236">
        <w:rPr>
          <w:rFonts w:cstheme="minorHAnsi"/>
          <w:lang w:val="sq-AL"/>
        </w:rPr>
        <w:t>, e specifikuar në statutin e organizatës</w:t>
      </w:r>
      <w:r w:rsidRPr="00DA50E6">
        <w:rPr>
          <w:rFonts w:cstheme="minorHAnsi"/>
          <w:lang w:val="sq-AL"/>
        </w:rPr>
        <w:t>;</w:t>
      </w:r>
    </w:p>
    <w:p w14:paraId="6BD1EACC" w14:textId="7D72905E" w:rsidR="001E53A6" w:rsidRPr="00DA50E6" w:rsidRDefault="001E53A6"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t xml:space="preserve">Të ketë minimalisht 5 vite eksperiencë (5 vite nga regjistrimi në Gjykatë); </w:t>
      </w:r>
    </w:p>
    <w:p w14:paraId="1C12A567" w14:textId="4B8D6B25" w:rsidR="007E79BA" w:rsidRDefault="001E53A6"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lastRenderedPageBreak/>
        <w:t>Eksperienca të mëparshme pune apo angazhimi në rrjete do të konsiderohet vlerë e shtuar;</w:t>
      </w:r>
    </w:p>
    <w:p w14:paraId="3D6FD170" w14:textId="77777777" w:rsidR="00A808C8" w:rsidRPr="00A808C8" w:rsidRDefault="00A808C8" w:rsidP="00A808C8">
      <w:pPr>
        <w:pStyle w:val="ListParagraph"/>
        <w:widowControl w:val="0"/>
        <w:autoSpaceDE w:val="0"/>
        <w:autoSpaceDN w:val="0"/>
        <w:spacing w:after="0" w:line="240" w:lineRule="auto"/>
        <w:contextualSpacing w:val="0"/>
        <w:jc w:val="both"/>
        <w:rPr>
          <w:rFonts w:cstheme="minorHAnsi"/>
          <w:lang w:val="sq-AL"/>
        </w:rPr>
      </w:pPr>
    </w:p>
    <w:p w14:paraId="79B2F093" w14:textId="35908CDE" w:rsidR="00C02A76" w:rsidRPr="00DA50E6" w:rsidRDefault="00C02A76"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t>Të jetë përgjegjës për dorëzimin e projekt propozimit, nënshkrimin e kontratës së grantit në rast se propozimi shpallet fitues si dhe t</w:t>
      </w:r>
      <w:r w:rsidR="00AD5B60" w:rsidRPr="00DA50E6">
        <w:rPr>
          <w:rFonts w:cstheme="minorHAnsi"/>
          <w:lang w:val="sq-AL"/>
        </w:rPr>
        <w:t>ë</w:t>
      </w:r>
      <w:r w:rsidRPr="00DA50E6">
        <w:rPr>
          <w:rFonts w:cstheme="minorHAnsi"/>
          <w:lang w:val="sq-AL"/>
        </w:rPr>
        <w:t xml:space="preserve"> jet</w:t>
      </w:r>
      <w:r w:rsidR="00AD5B60" w:rsidRPr="00DA50E6">
        <w:rPr>
          <w:rFonts w:cstheme="minorHAnsi"/>
          <w:lang w:val="sq-AL"/>
        </w:rPr>
        <w:t>ë</w:t>
      </w:r>
      <w:r w:rsidRPr="00DA50E6">
        <w:rPr>
          <w:rFonts w:cstheme="minorHAnsi"/>
          <w:lang w:val="sq-AL"/>
        </w:rPr>
        <w:t xml:space="preserve"> p</w:t>
      </w:r>
      <w:r w:rsidR="00AD5B60" w:rsidRPr="00DA50E6">
        <w:rPr>
          <w:rFonts w:cstheme="minorHAnsi"/>
          <w:lang w:val="sq-AL"/>
        </w:rPr>
        <w:t>ë</w:t>
      </w:r>
      <w:r w:rsidRPr="00DA50E6">
        <w:rPr>
          <w:rFonts w:cstheme="minorHAnsi"/>
          <w:lang w:val="sq-AL"/>
        </w:rPr>
        <w:t>rgjegj</w:t>
      </w:r>
      <w:r w:rsidR="00AD5B60" w:rsidRPr="00DA50E6">
        <w:rPr>
          <w:rFonts w:cstheme="minorHAnsi"/>
          <w:lang w:val="sq-AL"/>
        </w:rPr>
        <w:t>ë</w:t>
      </w:r>
      <w:r w:rsidRPr="00DA50E6">
        <w:rPr>
          <w:rFonts w:cstheme="minorHAnsi"/>
          <w:lang w:val="sq-AL"/>
        </w:rPr>
        <w:t>s i drejtpërdrejtë për menaxhimin e projektit ku duhet të kontribuojnë në mënyrë aktive me bashkë</w:t>
      </w:r>
      <w:r w:rsidR="00EC643A">
        <w:rPr>
          <w:rFonts w:cstheme="minorHAnsi"/>
          <w:lang w:val="sq-AL"/>
        </w:rPr>
        <w:t xml:space="preserve"> </w:t>
      </w:r>
      <w:r w:rsidRPr="00DA50E6">
        <w:rPr>
          <w:rFonts w:cstheme="minorHAnsi"/>
          <w:lang w:val="sq-AL"/>
        </w:rPr>
        <w:t xml:space="preserve">aplikantët dhe jo të </w:t>
      </w:r>
      <w:r w:rsidR="007B5888">
        <w:rPr>
          <w:rFonts w:cstheme="minorHAnsi"/>
          <w:lang w:val="sq-AL"/>
        </w:rPr>
        <w:t>veproj</w:t>
      </w:r>
      <w:r w:rsidRPr="00DA50E6">
        <w:rPr>
          <w:rFonts w:cstheme="minorHAnsi"/>
          <w:lang w:val="sq-AL"/>
        </w:rPr>
        <w:t xml:space="preserve"> si ndërmjetësues.</w:t>
      </w:r>
    </w:p>
    <w:p w14:paraId="47AD02D4" w14:textId="0FF7D699" w:rsidR="000F6478" w:rsidRPr="00DA50E6" w:rsidRDefault="000F6478"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sidRPr="00DA50E6">
        <w:rPr>
          <w:rFonts w:cstheme="minorHAnsi"/>
          <w:lang w:val="sq-AL"/>
        </w:rPr>
        <w:t>T</w:t>
      </w:r>
      <w:r w:rsidR="00AD5B60" w:rsidRPr="00DA50E6">
        <w:rPr>
          <w:rFonts w:cstheme="minorHAnsi"/>
          <w:lang w:val="sq-AL"/>
        </w:rPr>
        <w:t>ë</w:t>
      </w:r>
      <w:r w:rsidRPr="00DA50E6">
        <w:rPr>
          <w:rFonts w:cstheme="minorHAnsi"/>
          <w:lang w:val="sq-AL"/>
        </w:rPr>
        <w:t xml:space="preserve"> marri n</w:t>
      </w:r>
      <w:r w:rsidR="00AD5B60" w:rsidRPr="00DA50E6">
        <w:rPr>
          <w:rFonts w:cstheme="minorHAnsi"/>
          <w:lang w:val="sq-AL"/>
        </w:rPr>
        <w:t>ë</w:t>
      </w:r>
      <w:r w:rsidRPr="00DA50E6">
        <w:rPr>
          <w:rFonts w:cstheme="minorHAnsi"/>
          <w:lang w:val="sq-AL"/>
        </w:rPr>
        <w:t xml:space="preserve"> konsiderat</w:t>
      </w:r>
      <w:r w:rsidR="00AD5B60" w:rsidRPr="00DA50E6">
        <w:rPr>
          <w:rFonts w:cstheme="minorHAnsi"/>
          <w:lang w:val="sq-AL"/>
        </w:rPr>
        <w:t>ë</w:t>
      </w:r>
      <w:r w:rsidRPr="00DA50E6">
        <w:rPr>
          <w:rFonts w:cstheme="minorHAnsi"/>
          <w:lang w:val="sq-AL"/>
        </w:rPr>
        <w:t xml:space="preserve"> bashk</w:t>
      </w:r>
      <w:r w:rsidR="00AD5B60" w:rsidRPr="00DA50E6">
        <w:rPr>
          <w:rFonts w:cstheme="minorHAnsi"/>
          <w:lang w:val="sq-AL"/>
        </w:rPr>
        <w:t>ë</w:t>
      </w:r>
      <w:r w:rsidRPr="00DA50E6">
        <w:rPr>
          <w:rFonts w:cstheme="minorHAnsi"/>
          <w:lang w:val="sq-AL"/>
        </w:rPr>
        <w:t>punimin me nj</w:t>
      </w:r>
      <w:r w:rsidR="00AD5B60" w:rsidRPr="00DA50E6">
        <w:rPr>
          <w:rFonts w:cstheme="minorHAnsi"/>
          <w:lang w:val="sq-AL"/>
        </w:rPr>
        <w:t>ë</w:t>
      </w:r>
      <w:r w:rsidRPr="00DA50E6">
        <w:rPr>
          <w:rFonts w:cstheme="minorHAnsi"/>
          <w:lang w:val="sq-AL"/>
        </w:rPr>
        <w:t xml:space="preserve"> nga aktor</w:t>
      </w:r>
      <w:r w:rsidR="00AD5B60" w:rsidRPr="00DA50E6">
        <w:rPr>
          <w:rFonts w:cstheme="minorHAnsi"/>
          <w:lang w:val="sq-AL"/>
        </w:rPr>
        <w:t>ë</w:t>
      </w:r>
      <w:r w:rsidRPr="00DA50E6">
        <w:rPr>
          <w:rFonts w:cstheme="minorHAnsi"/>
          <w:lang w:val="sq-AL"/>
        </w:rPr>
        <w:t>t e listuar n</w:t>
      </w:r>
      <w:r w:rsidR="00AD5B60" w:rsidRPr="00DA50E6">
        <w:rPr>
          <w:rFonts w:cstheme="minorHAnsi"/>
          <w:lang w:val="sq-AL"/>
        </w:rPr>
        <w:t>ë</w:t>
      </w:r>
      <w:r w:rsidRPr="00DA50E6">
        <w:rPr>
          <w:rFonts w:cstheme="minorHAnsi"/>
          <w:lang w:val="sq-AL"/>
        </w:rPr>
        <w:t xml:space="preserve"> pik</w:t>
      </w:r>
      <w:r w:rsidR="00AD5B60" w:rsidRPr="00DA50E6">
        <w:rPr>
          <w:rFonts w:cstheme="minorHAnsi"/>
          <w:lang w:val="sq-AL"/>
        </w:rPr>
        <w:t>ë</w:t>
      </w:r>
      <w:r w:rsidRPr="00DA50E6">
        <w:rPr>
          <w:rFonts w:cstheme="minorHAnsi"/>
          <w:lang w:val="sq-AL"/>
        </w:rPr>
        <w:t>n (</w:t>
      </w:r>
      <w:r w:rsidR="00A808C8">
        <w:rPr>
          <w:rFonts w:cstheme="minorHAnsi"/>
          <w:lang w:val="sq-AL"/>
        </w:rPr>
        <w:t>2.2.3</w:t>
      </w:r>
      <w:r w:rsidRPr="00DA50E6">
        <w:rPr>
          <w:rFonts w:cstheme="minorHAnsi"/>
          <w:lang w:val="sq-AL"/>
        </w:rPr>
        <w:t>).</w:t>
      </w:r>
    </w:p>
    <w:p w14:paraId="6A0A2565" w14:textId="4334B9E4" w:rsidR="001E53A6" w:rsidRPr="00DA50E6" w:rsidRDefault="007B5888" w:rsidP="00A808C8">
      <w:pPr>
        <w:pStyle w:val="ListParagraph"/>
        <w:widowControl w:val="0"/>
        <w:numPr>
          <w:ilvl w:val="0"/>
          <w:numId w:val="6"/>
        </w:numPr>
        <w:autoSpaceDE w:val="0"/>
        <w:autoSpaceDN w:val="0"/>
        <w:spacing w:after="0" w:line="240" w:lineRule="auto"/>
        <w:contextualSpacing w:val="0"/>
        <w:jc w:val="both"/>
        <w:rPr>
          <w:rFonts w:cstheme="minorHAnsi"/>
          <w:lang w:val="sq-AL"/>
        </w:rPr>
      </w:pPr>
      <w:r>
        <w:rPr>
          <w:rFonts w:cstheme="minorHAnsi"/>
          <w:lang w:val="sq-AL"/>
        </w:rPr>
        <w:t>A</w:t>
      </w:r>
      <w:r w:rsidR="00DC70D6" w:rsidRPr="00DA50E6">
        <w:rPr>
          <w:rFonts w:cstheme="minorHAnsi"/>
          <w:lang w:val="sq-AL"/>
        </w:rPr>
        <w:t>plikanti kryesor duhet të ketë një marrëveshje partneriteti të shkruar me bashkë</w:t>
      </w:r>
      <w:r w:rsidR="00EC643A">
        <w:rPr>
          <w:rFonts w:cstheme="minorHAnsi"/>
          <w:lang w:val="sq-AL"/>
        </w:rPr>
        <w:t xml:space="preserve"> </w:t>
      </w:r>
      <w:r w:rsidR="00DC70D6" w:rsidRPr="00DA50E6">
        <w:rPr>
          <w:rFonts w:cstheme="minorHAnsi"/>
          <w:lang w:val="sq-AL"/>
        </w:rPr>
        <w:t>aplikantët dhe/ose partnerët pa buxhet. Në marrëveshje duhet të specifikohet roli specifik i gjithësecilit prej partnerëve dhe angazhimi që ata do të kënë lidhur me zbatimin e aktiviteteve dhe projektit në tërësi.</w:t>
      </w:r>
    </w:p>
    <w:p w14:paraId="6DBDB125" w14:textId="77777777" w:rsidR="00A808C8" w:rsidRDefault="00A808C8" w:rsidP="00A808C8">
      <w:pPr>
        <w:spacing w:after="0"/>
        <w:rPr>
          <w:rFonts w:cstheme="minorHAnsi"/>
          <w:b/>
          <w:bCs/>
          <w:lang w:val="sq-AL"/>
        </w:rPr>
      </w:pPr>
    </w:p>
    <w:p w14:paraId="56321529" w14:textId="31F060C8" w:rsidR="00DC70D6" w:rsidRPr="00DA50E6" w:rsidRDefault="000F6478" w:rsidP="00CF2340">
      <w:pPr>
        <w:rPr>
          <w:rFonts w:cstheme="minorHAnsi"/>
          <w:b/>
          <w:bCs/>
          <w:lang w:val="sq-AL"/>
        </w:rPr>
      </w:pPr>
      <w:r w:rsidRPr="00DA50E6">
        <w:rPr>
          <w:rFonts w:cstheme="minorHAnsi"/>
          <w:b/>
          <w:bCs/>
          <w:lang w:val="sq-AL"/>
        </w:rPr>
        <w:t>P</w:t>
      </w:r>
      <w:r w:rsidR="00AD5B60" w:rsidRPr="00DA50E6">
        <w:rPr>
          <w:rFonts w:cstheme="minorHAnsi"/>
          <w:b/>
          <w:bCs/>
          <w:lang w:val="sq-AL"/>
        </w:rPr>
        <w:t>ë</w:t>
      </w:r>
      <w:r w:rsidRPr="00DA50E6">
        <w:rPr>
          <w:rFonts w:cstheme="minorHAnsi"/>
          <w:b/>
          <w:bCs/>
          <w:lang w:val="sq-AL"/>
        </w:rPr>
        <w:t>r LOT 2:</w:t>
      </w:r>
    </w:p>
    <w:p w14:paraId="0E15DA07" w14:textId="424A13DF" w:rsidR="00E40558" w:rsidRPr="00DA50E6" w:rsidRDefault="000F6478" w:rsidP="003739C7">
      <w:pPr>
        <w:pStyle w:val="ListParagraph"/>
        <w:numPr>
          <w:ilvl w:val="0"/>
          <w:numId w:val="37"/>
        </w:numPr>
        <w:jc w:val="both"/>
        <w:rPr>
          <w:rFonts w:cstheme="minorHAnsi"/>
          <w:lang w:val="sq-AL"/>
        </w:rPr>
      </w:pPr>
      <w:r w:rsidRPr="00DA50E6">
        <w:rPr>
          <w:rFonts w:cstheme="minorHAnsi"/>
          <w:lang w:val="sq-AL"/>
        </w:rPr>
        <w:t>Aplikanti kry</w:t>
      </w:r>
      <w:r w:rsidR="00DC70D6" w:rsidRPr="00DA50E6">
        <w:rPr>
          <w:rFonts w:cstheme="minorHAnsi"/>
          <w:lang w:val="sq-AL"/>
        </w:rPr>
        <w:t>esor i cili ka d</w:t>
      </w:r>
      <w:r w:rsidR="00AD5B60" w:rsidRPr="00DA50E6">
        <w:rPr>
          <w:rFonts w:cstheme="minorHAnsi"/>
          <w:lang w:val="sq-AL"/>
        </w:rPr>
        <w:t>ë</w:t>
      </w:r>
      <w:r w:rsidR="00DC70D6" w:rsidRPr="00DA50E6">
        <w:rPr>
          <w:rFonts w:cstheme="minorHAnsi"/>
          <w:lang w:val="sq-AL"/>
        </w:rPr>
        <w:t>shir</w:t>
      </w:r>
      <w:r w:rsidR="00AD5B60" w:rsidRPr="00DA50E6">
        <w:rPr>
          <w:rFonts w:cstheme="minorHAnsi"/>
          <w:lang w:val="sq-AL"/>
        </w:rPr>
        <w:t>ë</w:t>
      </w:r>
      <w:r w:rsidR="00DC70D6" w:rsidRPr="00DA50E6">
        <w:rPr>
          <w:rFonts w:cstheme="minorHAnsi"/>
          <w:lang w:val="sq-AL"/>
        </w:rPr>
        <w:t xml:space="preserve"> t</w:t>
      </w:r>
      <w:r w:rsidR="00AD5B60" w:rsidRPr="00DA50E6">
        <w:rPr>
          <w:rFonts w:cstheme="minorHAnsi"/>
          <w:lang w:val="sq-AL"/>
        </w:rPr>
        <w:t>ë</w:t>
      </w:r>
      <w:r w:rsidR="00DC70D6" w:rsidRPr="00DA50E6">
        <w:rPr>
          <w:rFonts w:cstheme="minorHAnsi"/>
          <w:lang w:val="sq-AL"/>
        </w:rPr>
        <w:t xml:space="preserve"> aplikoj</w:t>
      </w:r>
      <w:r w:rsidR="00AD5B60" w:rsidRPr="00DA50E6">
        <w:rPr>
          <w:rFonts w:cstheme="minorHAnsi"/>
          <w:lang w:val="sq-AL"/>
        </w:rPr>
        <w:t>ë</w:t>
      </w:r>
      <w:r w:rsidR="00DC70D6" w:rsidRPr="00DA50E6">
        <w:rPr>
          <w:rFonts w:cstheme="minorHAnsi"/>
          <w:lang w:val="sq-AL"/>
        </w:rPr>
        <w:t xml:space="preserve"> n</w:t>
      </w:r>
      <w:r w:rsidR="00AD5B60" w:rsidRPr="00DA50E6">
        <w:rPr>
          <w:rFonts w:cstheme="minorHAnsi"/>
          <w:lang w:val="sq-AL"/>
        </w:rPr>
        <w:t>ë</w:t>
      </w:r>
      <w:r w:rsidR="00DC70D6" w:rsidRPr="00DA50E6">
        <w:rPr>
          <w:rFonts w:cstheme="minorHAnsi"/>
          <w:lang w:val="sq-AL"/>
        </w:rPr>
        <w:t xml:space="preserve"> LOT 2 duhet t</w:t>
      </w:r>
      <w:r w:rsidR="00AD5B60" w:rsidRPr="00DA50E6">
        <w:rPr>
          <w:rFonts w:cstheme="minorHAnsi"/>
          <w:lang w:val="sq-AL"/>
        </w:rPr>
        <w:t>ë</w:t>
      </w:r>
      <w:r w:rsidR="00DC70D6" w:rsidRPr="00DA50E6">
        <w:rPr>
          <w:rFonts w:cstheme="minorHAnsi"/>
          <w:lang w:val="sq-AL"/>
        </w:rPr>
        <w:t xml:space="preserve"> formoj</w:t>
      </w:r>
      <w:r w:rsidR="00AD5B60" w:rsidRPr="00DA50E6">
        <w:rPr>
          <w:rFonts w:cstheme="minorHAnsi"/>
          <w:lang w:val="sq-AL"/>
        </w:rPr>
        <w:t>ë</w:t>
      </w:r>
      <w:r w:rsidR="00DC70D6" w:rsidRPr="00DA50E6">
        <w:rPr>
          <w:rFonts w:cstheme="minorHAnsi"/>
          <w:lang w:val="sq-AL"/>
        </w:rPr>
        <w:t xml:space="preserve"> me doemos nj</w:t>
      </w:r>
      <w:r w:rsidR="00AD5B60" w:rsidRPr="00DA50E6">
        <w:rPr>
          <w:rFonts w:cstheme="minorHAnsi"/>
          <w:lang w:val="sq-AL"/>
        </w:rPr>
        <w:t>ë</w:t>
      </w:r>
      <w:r w:rsidR="00DC70D6" w:rsidRPr="00DA50E6">
        <w:rPr>
          <w:rFonts w:cstheme="minorHAnsi"/>
          <w:lang w:val="sq-AL"/>
        </w:rPr>
        <w:t xml:space="preserve"> partneritet i cili p</w:t>
      </w:r>
      <w:r w:rsidR="00AD5B60" w:rsidRPr="00DA50E6">
        <w:rPr>
          <w:rFonts w:cstheme="minorHAnsi"/>
          <w:lang w:val="sq-AL"/>
        </w:rPr>
        <w:t>ë</w:t>
      </w:r>
      <w:r w:rsidR="00DC70D6" w:rsidRPr="00DA50E6">
        <w:rPr>
          <w:rFonts w:cstheme="minorHAnsi"/>
          <w:lang w:val="sq-AL"/>
        </w:rPr>
        <w:t>rfshin minimalisht 2 OSHC</w:t>
      </w:r>
      <w:r w:rsidR="0010238E" w:rsidRPr="00DA50E6">
        <w:rPr>
          <w:rFonts w:cstheme="minorHAnsi"/>
          <w:lang w:val="sq-AL"/>
        </w:rPr>
        <w:t xml:space="preserve"> (3 OSHC në total).</w:t>
      </w:r>
    </w:p>
    <w:p w14:paraId="3EB87986" w14:textId="646B7112" w:rsidR="008E453E" w:rsidRPr="00DA50E6" w:rsidRDefault="008E453E" w:rsidP="003739C7">
      <w:pPr>
        <w:pStyle w:val="ListParagraph"/>
        <w:numPr>
          <w:ilvl w:val="0"/>
          <w:numId w:val="37"/>
        </w:numPr>
        <w:jc w:val="both"/>
        <w:rPr>
          <w:rFonts w:cstheme="minorHAnsi"/>
          <w:lang w:val="sq-AL"/>
        </w:rPr>
      </w:pPr>
      <w:r w:rsidRPr="00DA50E6">
        <w:rPr>
          <w:rFonts w:cstheme="minorHAnsi"/>
          <w:lang w:val="sq-AL"/>
        </w:rPr>
        <w:t>Aplikanti kryesor duhet ti japi prioritet formimit t</w:t>
      </w:r>
      <w:r w:rsidR="00DA50E6" w:rsidRPr="00DA50E6">
        <w:rPr>
          <w:rFonts w:cstheme="minorHAnsi"/>
          <w:lang w:val="sq-AL"/>
        </w:rPr>
        <w:t>ë</w:t>
      </w:r>
      <w:r w:rsidRPr="00DA50E6">
        <w:rPr>
          <w:rFonts w:cstheme="minorHAnsi"/>
          <w:lang w:val="sq-AL"/>
        </w:rPr>
        <w:t xml:space="preserve"> partneritetit me organizata </w:t>
      </w:r>
      <w:r w:rsidR="004768AD" w:rsidRPr="00DA50E6">
        <w:rPr>
          <w:rFonts w:cstheme="minorHAnsi"/>
          <w:lang w:val="sq-AL"/>
        </w:rPr>
        <w:t>t</w:t>
      </w:r>
      <w:r w:rsidR="00DA50E6" w:rsidRPr="00DA50E6">
        <w:rPr>
          <w:rFonts w:cstheme="minorHAnsi"/>
          <w:lang w:val="sq-AL"/>
        </w:rPr>
        <w:t>ë</w:t>
      </w:r>
      <w:r w:rsidR="004768AD" w:rsidRPr="00DA50E6">
        <w:rPr>
          <w:rFonts w:cstheme="minorHAnsi"/>
          <w:lang w:val="sq-AL"/>
        </w:rPr>
        <w:t xml:space="preserve"> cilat operojn</w:t>
      </w:r>
      <w:r w:rsidR="00DA50E6" w:rsidRPr="00DA50E6">
        <w:rPr>
          <w:rFonts w:cstheme="minorHAnsi"/>
          <w:lang w:val="sq-AL"/>
        </w:rPr>
        <w:t>ë</w:t>
      </w:r>
      <w:r w:rsidR="004768AD" w:rsidRPr="00DA50E6">
        <w:rPr>
          <w:rFonts w:cstheme="minorHAnsi"/>
          <w:lang w:val="sq-AL"/>
        </w:rPr>
        <w:t xml:space="preserve"> n</w:t>
      </w:r>
      <w:r w:rsidR="00DA50E6" w:rsidRPr="00DA50E6">
        <w:rPr>
          <w:rFonts w:cstheme="minorHAnsi"/>
          <w:lang w:val="sq-AL"/>
        </w:rPr>
        <w:t>ë</w:t>
      </w:r>
      <w:r w:rsidR="004768AD" w:rsidRPr="00DA50E6">
        <w:rPr>
          <w:rFonts w:cstheme="minorHAnsi"/>
          <w:lang w:val="sq-AL"/>
        </w:rPr>
        <w:t xml:space="preserve"> rajonin n</w:t>
      </w:r>
      <w:r w:rsidR="00DA50E6" w:rsidRPr="00DA50E6">
        <w:rPr>
          <w:rFonts w:cstheme="minorHAnsi"/>
          <w:lang w:val="sq-AL"/>
        </w:rPr>
        <w:t>ë</w:t>
      </w:r>
      <w:r w:rsidR="004768AD" w:rsidRPr="00DA50E6">
        <w:rPr>
          <w:rFonts w:cstheme="minorHAnsi"/>
          <w:lang w:val="sq-AL"/>
        </w:rPr>
        <w:t xml:space="preserve"> t</w:t>
      </w:r>
      <w:r w:rsidR="00DA50E6" w:rsidRPr="00DA50E6">
        <w:rPr>
          <w:rFonts w:cstheme="minorHAnsi"/>
          <w:lang w:val="sq-AL"/>
        </w:rPr>
        <w:t>ë</w:t>
      </w:r>
      <w:r w:rsidR="004768AD" w:rsidRPr="00DA50E6">
        <w:rPr>
          <w:rFonts w:cstheme="minorHAnsi"/>
          <w:lang w:val="sq-AL"/>
        </w:rPr>
        <w:t xml:space="preserve"> cil</w:t>
      </w:r>
      <w:r w:rsidR="00DA50E6" w:rsidRPr="00DA50E6">
        <w:rPr>
          <w:rFonts w:cstheme="minorHAnsi"/>
          <w:lang w:val="sq-AL"/>
        </w:rPr>
        <w:t>ë</w:t>
      </w:r>
      <w:r w:rsidR="004768AD" w:rsidRPr="00DA50E6">
        <w:rPr>
          <w:rFonts w:cstheme="minorHAnsi"/>
          <w:lang w:val="sq-AL"/>
        </w:rPr>
        <w:t>t do t</w:t>
      </w:r>
      <w:r w:rsidR="00DA50E6" w:rsidRPr="00DA50E6">
        <w:rPr>
          <w:rFonts w:cstheme="minorHAnsi"/>
          <w:lang w:val="sq-AL"/>
        </w:rPr>
        <w:t>ë</w:t>
      </w:r>
      <w:r w:rsidR="004768AD" w:rsidRPr="00DA50E6">
        <w:rPr>
          <w:rFonts w:cstheme="minorHAnsi"/>
          <w:lang w:val="sq-AL"/>
        </w:rPr>
        <w:t xml:space="preserve"> zbatohet projekti. P</w:t>
      </w:r>
      <w:r w:rsidR="00DA50E6" w:rsidRPr="00DA50E6">
        <w:rPr>
          <w:rFonts w:cstheme="minorHAnsi"/>
          <w:lang w:val="sq-AL"/>
        </w:rPr>
        <w:t>ë</w:t>
      </w:r>
      <w:r w:rsidR="004768AD" w:rsidRPr="00DA50E6">
        <w:rPr>
          <w:rFonts w:cstheme="minorHAnsi"/>
          <w:lang w:val="sq-AL"/>
        </w:rPr>
        <w:t>r t</w:t>
      </w:r>
      <w:r w:rsidR="00DA50E6" w:rsidRPr="00DA50E6">
        <w:rPr>
          <w:rFonts w:cstheme="minorHAnsi"/>
          <w:lang w:val="sq-AL"/>
        </w:rPr>
        <w:t>ë</w:t>
      </w:r>
      <w:r w:rsidR="004768AD" w:rsidRPr="00DA50E6">
        <w:rPr>
          <w:rFonts w:cstheme="minorHAnsi"/>
          <w:lang w:val="sq-AL"/>
        </w:rPr>
        <w:t xml:space="preserve"> k</w:t>
      </w:r>
      <w:r w:rsidR="00DA50E6" w:rsidRPr="00DA50E6">
        <w:rPr>
          <w:rFonts w:cstheme="minorHAnsi"/>
          <w:lang w:val="sq-AL"/>
        </w:rPr>
        <w:t>ë</w:t>
      </w:r>
      <w:r w:rsidR="004768AD" w:rsidRPr="00DA50E6">
        <w:rPr>
          <w:rFonts w:cstheme="minorHAnsi"/>
          <w:lang w:val="sq-AL"/>
        </w:rPr>
        <w:t>rkuar partner</w:t>
      </w:r>
      <w:r w:rsidR="00DA50E6" w:rsidRPr="00DA50E6">
        <w:rPr>
          <w:rFonts w:cstheme="minorHAnsi"/>
          <w:lang w:val="sq-AL"/>
        </w:rPr>
        <w:t>ë</w:t>
      </w:r>
      <w:r w:rsidR="004768AD" w:rsidRPr="00DA50E6">
        <w:rPr>
          <w:rFonts w:cstheme="minorHAnsi"/>
          <w:lang w:val="sq-AL"/>
        </w:rPr>
        <w:t xml:space="preserve"> potencial n</w:t>
      </w:r>
      <w:r w:rsidR="00DA50E6" w:rsidRPr="00DA50E6">
        <w:rPr>
          <w:rFonts w:cstheme="minorHAnsi"/>
          <w:lang w:val="sq-AL"/>
        </w:rPr>
        <w:t>ë</w:t>
      </w:r>
      <w:r w:rsidR="004768AD" w:rsidRPr="00DA50E6">
        <w:rPr>
          <w:rFonts w:cstheme="minorHAnsi"/>
          <w:lang w:val="sq-AL"/>
        </w:rPr>
        <w:t xml:space="preserve"> rajonet specifike mund ti refeoheni </w:t>
      </w:r>
      <w:hyperlink r:id="rId8" w:history="1">
        <w:r w:rsidR="004768AD" w:rsidRPr="003739C7">
          <w:rPr>
            <w:rStyle w:val="Hyperlink"/>
            <w:rFonts w:cstheme="minorHAnsi"/>
            <w:lang w:val="sq-AL"/>
          </w:rPr>
          <w:t>baz</w:t>
        </w:r>
        <w:r w:rsidR="00DA50E6" w:rsidRPr="003739C7">
          <w:rPr>
            <w:rStyle w:val="Hyperlink"/>
            <w:rFonts w:cstheme="minorHAnsi"/>
            <w:lang w:val="sq-AL"/>
          </w:rPr>
          <w:t>ë</w:t>
        </w:r>
        <w:r w:rsidR="004768AD" w:rsidRPr="003739C7">
          <w:rPr>
            <w:rStyle w:val="Hyperlink"/>
            <w:rFonts w:cstheme="minorHAnsi"/>
            <w:lang w:val="sq-AL"/>
          </w:rPr>
          <w:t>s s</w:t>
        </w:r>
        <w:r w:rsidR="00DA50E6" w:rsidRPr="003739C7">
          <w:rPr>
            <w:rStyle w:val="Hyperlink"/>
            <w:rFonts w:cstheme="minorHAnsi"/>
            <w:lang w:val="sq-AL"/>
          </w:rPr>
          <w:t>ë</w:t>
        </w:r>
        <w:r w:rsidR="004768AD" w:rsidRPr="003739C7">
          <w:rPr>
            <w:rStyle w:val="Hyperlink"/>
            <w:rFonts w:cstheme="minorHAnsi"/>
            <w:lang w:val="sq-AL"/>
          </w:rPr>
          <w:t xml:space="preserve"> t</w:t>
        </w:r>
        <w:r w:rsidR="00DA50E6" w:rsidRPr="003739C7">
          <w:rPr>
            <w:rStyle w:val="Hyperlink"/>
            <w:rFonts w:cstheme="minorHAnsi"/>
            <w:lang w:val="sq-AL"/>
          </w:rPr>
          <w:t>ë</w:t>
        </w:r>
        <w:r w:rsidR="004768AD" w:rsidRPr="003739C7">
          <w:rPr>
            <w:rStyle w:val="Hyperlink"/>
            <w:rFonts w:cstheme="minorHAnsi"/>
            <w:lang w:val="sq-AL"/>
          </w:rPr>
          <w:t xml:space="preserve"> dh</w:t>
        </w:r>
        <w:r w:rsidR="00DA50E6" w:rsidRPr="003739C7">
          <w:rPr>
            <w:rStyle w:val="Hyperlink"/>
            <w:rFonts w:cstheme="minorHAnsi"/>
            <w:lang w:val="sq-AL"/>
          </w:rPr>
          <w:t>ë</w:t>
        </w:r>
        <w:r w:rsidR="004768AD" w:rsidRPr="003739C7">
          <w:rPr>
            <w:rStyle w:val="Hyperlink"/>
            <w:rFonts w:cstheme="minorHAnsi"/>
            <w:lang w:val="sq-AL"/>
          </w:rPr>
          <w:t>nave</w:t>
        </w:r>
      </w:hyperlink>
      <w:r w:rsidR="004768AD" w:rsidRPr="00DA50E6">
        <w:rPr>
          <w:rFonts w:cstheme="minorHAnsi"/>
          <w:lang w:val="sq-AL"/>
        </w:rPr>
        <w:t xml:space="preserve"> n</w:t>
      </w:r>
      <w:r w:rsidR="00DA50E6" w:rsidRPr="00DA50E6">
        <w:rPr>
          <w:rFonts w:cstheme="minorHAnsi"/>
          <w:lang w:val="sq-AL"/>
        </w:rPr>
        <w:t>ë</w:t>
      </w:r>
      <w:r w:rsidR="003739C7">
        <w:rPr>
          <w:rFonts w:cstheme="minorHAnsi"/>
          <w:lang w:val="sq-AL"/>
        </w:rPr>
        <w:t xml:space="preserve"> faqen e GreenAL. </w:t>
      </w:r>
      <w:r w:rsidR="004768AD" w:rsidRPr="00DA50E6">
        <w:rPr>
          <w:rFonts w:cstheme="minorHAnsi"/>
          <w:lang w:val="sq-AL"/>
        </w:rPr>
        <w:t>N</w:t>
      </w:r>
      <w:r w:rsidR="00DA50E6" w:rsidRPr="00DA50E6">
        <w:rPr>
          <w:rFonts w:cstheme="minorHAnsi"/>
          <w:lang w:val="sq-AL"/>
        </w:rPr>
        <w:t>ë</w:t>
      </w:r>
      <w:r w:rsidR="004768AD" w:rsidRPr="00DA50E6">
        <w:rPr>
          <w:rFonts w:cstheme="minorHAnsi"/>
          <w:lang w:val="sq-AL"/>
        </w:rPr>
        <w:t xml:space="preserve"> pamund</w:t>
      </w:r>
      <w:r w:rsidR="00DA50E6" w:rsidRPr="00DA50E6">
        <w:rPr>
          <w:rFonts w:cstheme="minorHAnsi"/>
          <w:lang w:val="sq-AL"/>
        </w:rPr>
        <w:t>ë</w:t>
      </w:r>
      <w:r w:rsidR="004768AD" w:rsidRPr="00DA50E6">
        <w:rPr>
          <w:rFonts w:cstheme="minorHAnsi"/>
          <w:lang w:val="sq-AL"/>
        </w:rPr>
        <w:t>si p</w:t>
      </w:r>
      <w:r w:rsidR="00DA50E6" w:rsidRPr="00DA50E6">
        <w:rPr>
          <w:rFonts w:cstheme="minorHAnsi"/>
          <w:lang w:val="sq-AL"/>
        </w:rPr>
        <w:t>ë</w:t>
      </w:r>
      <w:r w:rsidR="004768AD" w:rsidRPr="00DA50E6">
        <w:rPr>
          <w:rFonts w:cstheme="minorHAnsi"/>
          <w:lang w:val="sq-AL"/>
        </w:rPr>
        <w:t>r t</w:t>
      </w:r>
      <w:r w:rsidR="00DA50E6" w:rsidRPr="00DA50E6">
        <w:rPr>
          <w:rFonts w:cstheme="minorHAnsi"/>
          <w:lang w:val="sq-AL"/>
        </w:rPr>
        <w:t>ë</w:t>
      </w:r>
      <w:r w:rsidR="004768AD" w:rsidRPr="00DA50E6">
        <w:rPr>
          <w:rFonts w:cstheme="minorHAnsi"/>
          <w:lang w:val="sq-AL"/>
        </w:rPr>
        <w:t xml:space="preserve"> formuar nj</w:t>
      </w:r>
      <w:r w:rsidR="00DA50E6" w:rsidRPr="00DA50E6">
        <w:rPr>
          <w:rFonts w:cstheme="minorHAnsi"/>
          <w:lang w:val="sq-AL"/>
        </w:rPr>
        <w:t>ë</w:t>
      </w:r>
      <w:r w:rsidR="004768AD" w:rsidRPr="00DA50E6">
        <w:rPr>
          <w:rFonts w:cstheme="minorHAnsi"/>
          <w:lang w:val="sq-AL"/>
        </w:rPr>
        <w:t xml:space="preserve"> partneritet t</w:t>
      </w:r>
      <w:r w:rsidR="00DA50E6" w:rsidRPr="00DA50E6">
        <w:rPr>
          <w:rFonts w:cstheme="minorHAnsi"/>
          <w:lang w:val="sq-AL"/>
        </w:rPr>
        <w:t>ë</w:t>
      </w:r>
      <w:r w:rsidR="004768AD" w:rsidRPr="00DA50E6">
        <w:rPr>
          <w:rFonts w:cstheme="minorHAnsi"/>
          <w:lang w:val="sq-AL"/>
        </w:rPr>
        <w:t xml:space="preserve"> suksessh</w:t>
      </w:r>
      <w:r w:rsidR="00DA50E6" w:rsidRPr="00DA50E6">
        <w:rPr>
          <w:rFonts w:cstheme="minorHAnsi"/>
          <w:lang w:val="sq-AL"/>
        </w:rPr>
        <w:t>ë</w:t>
      </w:r>
      <w:r w:rsidR="00093D00" w:rsidRPr="00DA50E6">
        <w:rPr>
          <w:rFonts w:cstheme="minorHAnsi"/>
          <w:lang w:val="sq-AL"/>
        </w:rPr>
        <w:t xml:space="preserve">m </w:t>
      </w:r>
      <w:r w:rsidR="004768AD" w:rsidRPr="00DA50E6">
        <w:rPr>
          <w:rFonts w:cstheme="minorHAnsi"/>
          <w:lang w:val="sq-AL"/>
        </w:rPr>
        <w:t>me OSHC lokale</w:t>
      </w:r>
      <w:r w:rsidR="00093D00" w:rsidRPr="00DA50E6">
        <w:rPr>
          <w:rFonts w:cstheme="minorHAnsi"/>
          <w:lang w:val="sq-AL"/>
        </w:rPr>
        <w:t>, aplikanti kryesor duhet t</w:t>
      </w:r>
      <w:r w:rsidR="00DA50E6" w:rsidRPr="00DA50E6">
        <w:rPr>
          <w:rFonts w:cstheme="minorHAnsi"/>
          <w:lang w:val="sq-AL"/>
        </w:rPr>
        <w:t>ë</w:t>
      </w:r>
      <w:r w:rsidR="00093D00" w:rsidRPr="00DA50E6">
        <w:rPr>
          <w:rFonts w:cstheme="minorHAnsi"/>
          <w:lang w:val="sq-AL"/>
        </w:rPr>
        <w:t xml:space="preserve"> justifikoj</w:t>
      </w:r>
      <w:r w:rsidR="00CD0F38">
        <w:rPr>
          <w:rFonts w:cstheme="minorHAnsi"/>
          <w:lang w:val="sq-AL"/>
        </w:rPr>
        <w:t xml:space="preserve"> </w:t>
      </w:r>
      <w:r w:rsidR="00093D00" w:rsidRPr="00DA50E6">
        <w:rPr>
          <w:rFonts w:cstheme="minorHAnsi"/>
          <w:lang w:val="sq-AL"/>
        </w:rPr>
        <w:t>p</w:t>
      </w:r>
      <w:r w:rsidR="00DA50E6" w:rsidRPr="00DA50E6">
        <w:rPr>
          <w:rFonts w:cstheme="minorHAnsi"/>
          <w:lang w:val="sq-AL"/>
        </w:rPr>
        <w:t>ë</w:t>
      </w:r>
      <w:r w:rsidR="00093D00" w:rsidRPr="00DA50E6">
        <w:rPr>
          <w:rFonts w:cstheme="minorHAnsi"/>
          <w:lang w:val="sq-AL"/>
        </w:rPr>
        <w:t>rzgjedhjen e partner</w:t>
      </w:r>
      <w:r w:rsidR="00DA50E6" w:rsidRPr="00DA50E6">
        <w:rPr>
          <w:rFonts w:cstheme="minorHAnsi"/>
          <w:lang w:val="sq-AL"/>
        </w:rPr>
        <w:t>ë</w:t>
      </w:r>
      <w:r w:rsidR="00093D00" w:rsidRPr="00DA50E6">
        <w:rPr>
          <w:rFonts w:cstheme="minorHAnsi"/>
          <w:lang w:val="sq-AL"/>
        </w:rPr>
        <w:t>ve</w:t>
      </w:r>
      <w:r w:rsidR="003739C7">
        <w:rPr>
          <w:rFonts w:cstheme="minorHAnsi"/>
          <w:lang w:val="sq-AL"/>
        </w:rPr>
        <w:t xml:space="preserve"> </w:t>
      </w:r>
      <w:r w:rsidR="00CD0F38">
        <w:rPr>
          <w:rFonts w:cstheme="minorHAnsi"/>
          <w:lang w:val="sq-AL"/>
        </w:rPr>
        <w:t xml:space="preserve">të cilët nuk janë OSHC lokale </w:t>
      </w:r>
      <w:r w:rsidR="003739C7">
        <w:rPr>
          <w:rFonts w:cstheme="minorHAnsi"/>
          <w:lang w:val="sq-AL"/>
        </w:rPr>
        <w:t>dhe vlerën e shtuar që ata sjellin në projekt</w:t>
      </w:r>
      <w:r w:rsidR="00093D00" w:rsidRPr="00DA50E6">
        <w:rPr>
          <w:rFonts w:cstheme="minorHAnsi"/>
          <w:lang w:val="sq-AL"/>
        </w:rPr>
        <w:t>.</w:t>
      </w:r>
    </w:p>
    <w:p w14:paraId="4F02CE5F" w14:textId="596967B0" w:rsidR="00E40558" w:rsidRPr="00DA50E6" w:rsidRDefault="00E40558" w:rsidP="00093D00">
      <w:pPr>
        <w:pStyle w:val="Heading3"/>
      </w:pPr>
      <w:bookmarkStart w:id="14" w:name="_Toc177033328"/>
      <w:r w:rsidRPr="00DA50E6">
        <w:t>Bashk</w:t>
      </w:r>
      <w:r w:rsidR="00AD5B60" w:rsidRPr="00DA50E6">
        <w:t>ë</w:t>
      </w:r>
      <w:r w:rsidRPr="00DA50E6">
        <w:t xml:space="preserve"> aplikant</w:t>
      </w:r>
      <w:r w:rsidR="00AD5B60" w:rsidRPr="00DA50E6">
        <w:t>ë</w:t>
      </w:r>
      <w:r w:rsidRPr="00DA50E6">
        <w:t>t</w:t>
      </w:r>
      <w:r w:rsidR="00272635" w:rsidRPr="00DA50E6">
        <w:t>:</w:t>
      </w:r>
      <w:bookmarkEnd w:id="14"/>
    </w:p>
    <w:p w14:paraId="48FFDC64" w14:textId="77777777" w:rsidR="00272635" w:rsidRPr="00DA50E6" w:rsidRDefault="00272635" w:rsidP="00A808C8">
      <w:pPr>
        <w:pStyle w:val="ListParagraph"/>
        <w:widowControl w:val="0"/>
        <w:numPr>
          <w:ilvl w:val="0"/>
          <w:numId w:val="7"/>
        </w:numPr>
        <w:autoSpaceDE w:val="0"/>
        <w:autoSpaceDN w:val="0"/>
        <w:spacing w:before="120" w:after="120" w:line="240" w:lineRule="auto"/>
        <w:contextualSpacing w:val="0"/>
        <w:jc w:val="both"/>
        <w:rPr>
          <w:rFonts w:cstheme="minorHAnsi"/>
          <w:lang w:val="sq-AL"/>
        </w:rPr>
      </w:pPr>
      <w:r w:rsidRPr="00DA50E6">
        <w:rPr>
          <w:rFonts w:cstheme="minorHAnsi"/>
          <w:lang w:val="sq-AL"/>
        </w:rPr>
        <w:t>Të jetë Organizatë jofitimprurëse (OJF) e regjistruar sipas ligjit nr. 8788 datë 07.05.2011 “ Për organizatat jofitimprurëse”.</w:t>
      </w:r>
    </w:p>
    <w:p w14:paraId="1AB6CB03" w14:textId="77777777" w:rsidR="00272635" w:rsidRPr="00DA50E6" w:rsidRDefault="00272635" w:rsidP="00A808C8">
      <w:pPr>
        <w:pStyle w:val="ListParagraph"/>
        <w:widowControl w:val="0"/>
        <w:numPr>
          <w:ilvl w:val="0"/>
          <w:numId w:val="7"/>
        </w:numPr>
        <w:autoSpaceDE w:val="0"/>
        <w:autoSpaceDN w:val="0"/>
        <w:spacing w:before="120" w:after="120" w:line="240" w:lineRule="auto"/>
        <w:contextualSpacing w:val="0"/>
        <w:jc w:val="both"/>
        <w:rPr>
          <w:rFonts w:cstheme="minorHAnsi"/>
          <w:lang w:val="sq-AL"/>
        </w:rPr>
      </w:pPr>
      <w:r w:rsidRPr="00DA50E6">
        <w:rPr>
          <w:rFonts w:cstheme="minorHAnsi"/>
          <w:lang w:val="sq-AL"/>
        </w:rPr>
        <w:t xml:space="preserve">Të kënë minimalisht 1 vit eksperiencë (1 vit nga regjistrimi në Gjykatë); </w:t>
      </w:r>
    </w:p>
    <w:p w14:paraId="65E2CDD9" w14:textId="33E57D0F" w:rsidR="00272635" w:rsidRPr="003739C7" w:rsidRDefault="0010238E" w:rsidP="00A808C8">
      <w:pPr>
        <w:pStyle w:val="ListParagraph"/>
        <w:widowControl w:val="0"/>
        <w:numPr>
          <w:ilvl w:val="0"/>
          <w:numId w:val="7"/>
        </w:numPr>
        <w:autoSpaceDE w:val="0"/>
        <w:autoSpaceDN w:val="0"/>
        <w:spacing w:before="120" w:after="120" w:line="240" w:lineRule="auto"/>
        <w:contextualSpacing w:val="0"/>
        <w:jc w:val="both"/>
        <w:rPr>
          <w:rFonts w:cstheme="minorHAnsi"/>
          <w:lang w:val="sq-AL"/>
        </w:rPr>
      </w:pPr>
      <w:r w:rsidRPr="003739C7">
        <w:rPr>
          <w:rFonts w:cstheme="minorHAnsi"/>
          <w:lang w:val="sq-AL"/>
        </w:rPr>
        <w:t>T</w:t>
      </w:r>
      <w:r w:rsidR="00AD5B60" w:rsidRPr="003739C7">
        <w:rPr>
          <w:rFonts w:cstheme="minorHAnsi"/>
          <w:lang w:val="sq-AL"/>
        </w:rPr>
        <w:t>ë</w:t>
      </w:r>
      <w:r w:rsidRPr="003739C7">
        <w:rPr>
          <w:rFonts w:cstheme="minorHAnsi"/>
          <w:lang w:val="sq-AL"/>
        </w:rPr>
        <w:t xml:space="preserve"> jen</w:t>
      </w:r>
      <w:r w:rsidR="00AD5B60" w:rsidRPr="003739C7">
        <w:rPr>
          <w:rFonts w:cstheme="minorHAnsi"/>
          <w:lang w:val="sq-AL"/>
        </w:rPr>
        <w:t>ë</w:t>
      </w:r>
      <w:r w:rsidRPr="003739C7">
        <w:rPr>
          <w:rFonts w:cstheme="minorHAnsi"/>
          <w:lang w:val="sq-AL"/>
        </w:rPr>
        <w:t xml:space="preserve"> operativ/ushtrojn</w:t>
      </w:r>
      <w:r w:rsidR="00AD5B60" w:rsidRPr="003739C7">
        <w:rPr>
          <w:rFonts w:cstheme="minorHAnsi"/>
          <w:lang w:val="sq-AL"/>
        </w:rPr>
        <w:t>ë</w:t>
      </w:r>
      <w:r w:rsidRPr="003739C7">
        <w:rPr>
          <w:rFonts w:cstheme="minorHAnsi"/>
          <w:lang w:val="sq-AL"/>
        </w:rPr>
        <w:t xml:space="preserve"> funksionin e tyre n</w:t>
      </w:r>
      <w:r w:rsidR="00AD5B60" w:rsidRPr="003739C7">
        <w:rPr>
          <w:rFonts w:cstheme="minorHAnsi"/>
          <w:lang w:val="sq-AL"/>
        </w:rPr>
        <w:t>ë</w:t>
      </w:r>
      <w:r w:rsidRPr="003739C7">
        <w:rPr>
          <w:rFonts w:cstheme="minorHAnsi"/>
          <w:lang w:val="sq-AL"/>
        </w:rPr>
        <w:t xml:space="preserve"> rajoni n</w:t>
      </w:r>
      <w:r w:rsidR="00AD5B60" w:rsidRPr="003739C7">
        <w:rPr>
          <w:rFonts w:cstheme="minorHAnsi"/>
          <w:lang w:val="sq-AL"/>
        </w:rPr>
        <w:t>ë</w:t>
      </w:r>
      <w:r w:rsidRPr="003739C7">
        <w:rPr>
          <w:rFonts w:cstheme="minorHAnsi"/>
          <w:lang w:val="sq-AL"/>
        </w:rPr>
        <w:t xml:space="preserve"> t</w:t>
      </w:r>
      <w:r w:rsidR="00AD5B60" w:rsidRPr="003739C7">
        <w:rPr>
          <w:rFonts w:cstheme="minorHAnsi"/>
          <w:lang w:val="sq-AL"/>
        </w:rPr>
        <w:t>ë</w:t>
      </w:r>
      <w:r w:rsidRPr="003739C7">
        <w:rPr>
          <w:rFonts w:cstheme="minorHAnsi"/>
          <w:lang w:val="sq-AL"/>
        </w:rPr>
        <w:t xml:space="preserve"> cilin do t</w:t>
      </w:r>
      <w:r w:rsidR="00AD5B60" w:rsidRPr="003739C7">
        <w:rPr>
          <w:rFonts w:cstheme="minorHAnsi"/>
          <w:lang w:val="sq-AL"/>
        </w:rPr>
        <w:t>ë</w:t>
      </w:r>
      <w:r w:rsidRPr="003739C7">
        <w:rPr>
          <w:rFonts w:cstheme="minorHAnsi"/>
          <w:lang w:val="sq-AL"/>
        </w:rPr>
        <w:t xml:space="preserve"> aplikojn</w:t>
      </w:r>
      <w:r w:rsidR="00AD5B60" w:rsidRPr="003739C7">
        <w:rPr>
          <w:rFonts w:cstheme="minorHAnsi"/>
          <w:lang w:val="sq-AL"/>
        </w:rPr>
        <w:t>ë</w:t>
      </w:r>
      <w:r w:rsidR="00EE770E" w:rsidRPr="003739C7">
        <w:rPr>
          <w:rFonts w:cstheme="minorHAnsi"/>
          <w:lang w:val="sq-AL"/>
        </w:rPr>
        <w:t>;</w:t>
      </w:r>
    </w:p>
    <w:p w14:paraId="73B4C0C8" w14:textId="696C7B4A" w:rsidR="00093D00" w:rsidRPr="003739C7" w:rsidRDefault="00093D00" w:rsidP="00A808C8">
      <w:pPr>
        <w:pStyle w:val="ListParagraph"/>
        <w:widowControl w:val="0"/>
        <w:numPr>
          <w:ilvl w:val="0"/>
          <w:numId w:val="7"/>
        </w:numPr>
        <w:autoSpaceDE w:val="0"/>
        <w:autoSpaceDN w:val="0"/>
        <w:spacing w:before="120" w:after="120" w:line="240" w:lineRule="auto"/>
        <w:contextualSpacing w:val="0"/>
        <w:jc w:val="both"/>
        <w:rPr>
          <w:rFonts w:cstheme="minorHAnsi"/>
          <w:lang w:val="sq-AL"/>
        </w:rPr>
      </w:pPr>
      <w:r w:rsidRPr="003739C7">
        <w:rPr>
          <w:rFonts w:cstheme="minorHAnsi"/>
          <w:lang w:val="sq-AL"/>
        </w:rPr>
        <w:t>T</w:t>
      </w:r>
      <w:r w:rsidR="00DA50E6" w:rsidRPr="003739C7">
        <w:rPr>
          <w:rFonts w:cstheme="minorHAnsi"/>
          <w:lang w:val="sq-AL"/>
        </w:rPr>
        <w:t>ë</w:t>
      </w:r>
      <w:r w:rsidRPr="003739C7">
        <w:rPr>
          <w:rFonts w:cstheme="minorHAnsi"/>
          <w:lang w:val="sq-AL"/>
        </w:rPr>
        <w:t xml:space="preserve"> ket</w:t>
      </w:r>
      <w:r w:rsidR="00DA50E6" w:rsidRPr="003739C7">
        <w:rPr>
          <w:rFonts w:cstheme="minorHAnsi"/>
          <w:lang w:val="sq-AL"/>
        </w:rPr>
        <w:t>ë</w:t>
      </w:r>
      <w:r w:rsidRPr="003739C7">
        <w:rPr>
          <w:rFonts w:cstheme="minorHAnsi"/>
          <w:lang w:val="sq-AL"/>
        </w:rPr>
        <w:t xml:space="preserve"> eksperienca t</w:t>
      </w:r>
      <w:r w:rsidR="00DA50E6" w:rsidRPr="003739C7">
        <w:rPr>
          <w:rFonts w:cstheme="minorHAnsi"/>
          <w:lang w:val="sq-AL"/>
        </w:rPr>
        <w:t xml:space="preserve">ë </w:t>
      </w:r>
      <w:r w:rsidRPr="003739C7">
        <w:rPr>
          <w:rFonts w:cstheme="minorHAnsi"/>
          <w:lang w:val="sq-AL"/>
        </w:rPr>
        <w:t>m</w:t>
      </w:r>
      <w:r w:rsidR="00DA50E6" w:rsidRPr="003739C7">
        <w:rPr>
          <w:rFonts w:cstheme="minorHAnsi"/>
          <w:lang w:val="sq-AL"/>
        </w:rPr>
        <w:t>ë</w:t>
      </w:r>
      <w:r w:rsidRPr="003739C7">
        <w:rPr>
          <w:rFonts w:cstheme="minorHAnsi"/>
          <w:lang w:val="sq-AL"/>
        </w:rPr>
        <w:t>parshme n</w:t>
      </w:r>
      <w:r w:rsidR="00DA50E6" w:rsidRPr="003739C7">
        <w:rPr>
          <w:rFonts w:cstheme="minorHAnsi"/>
          <w:lang w:val="sq-AL"/>
        </w:rPr>
        <w:t>ë</w:t>
      </w:r>
      <w:r w:rsidRPr="003739C7">
        <w:rPr>
          <w:rFonts w:cstheme="minorHAnsi"/>
          <w:lang w:val="sq-AL"/>
        </w:rPr>
        <w:t xml:space="preserve"> projekte mjedisore (t</w:t>
      </w:r>
      <w:r w:rsidR="00DA50E6" w:rsidRPr="003739C7">
        <w:rPr>
          <w:rFonts w:cstheme="minorHAnsi"/>
          <w:lang w:val="sq-AL"/>
        </w:rPr>
        <w:t>ë</w:t>
      </w:r>
      <w:r w:rsidRPr="003739C7">
        <w:rPr>
          <w:rFonts w:cstheme="minorHAnsi"/>
          <w:lang w:val="sq-AL"/>
        </w:rPr>
        <w:t xml:space="preserve"> listuara n</w:t>
      </w:r>
      <w:r w:rsidR="00DA50E6" w:rsidRPr="003739C7">
        <w:rPr>
          <w:rFonts w:cstheme="minorHAnsi"/>
          <w:lang w:val="sq-AL"/>
        </w:rPr>
        <w:t>ë</w:t>
      </w:r>
      <w:r w:rsidRPr="003739C7">
        <w:rPr>
          <w:rFonts w:cstheme="minorHAnsi"/>
          <w:lang w:val="sq-AL"/>
        </w:rPr>
        <w:t xml:space="preserve"> CV e </w:t>
      </w:r>
      <w:r w:rsidR="00EE770E" w:rsidRPr="003739C7">
        <w:rPr>
          <w:rFonts w:cstheme="minorHAnsi"/>
          <w:lang w:val="sq-AL"/>
        </w:rPr>
        <w:t>organizat</w:t>
      </w:r>
      <w:r w:rsidR="00DA50E6" w:rsidRPr="003739C7">
        <w:rPr>
          <w:rFonts w:cstheme="minorHAnsi"/>
          <w:lang w:val="sq-AL"/>
        </w:rPr>
        <w:t>ë</w:t>
      </w:r>
      <w:r w:rsidR="00EE770E" w:rsidRPr="003739C7">
        <w:rPr>
          <w:rFonts w:cstheme="minorHAnsi"/>
          <w:lang w:val="sq-AL"/>
        </w:rPr>
        <w:t>s</w:t>
      </w:r>
      <w:r w:rsidR="004E45EC" w:rsidRPr="003739C7">
        <w:rPr>
          <w:rFonts w:cstheme="minorHAnsi"/>
          <w:lang w:val="sq-AL"/>
        </w:rPr>
        <w:t>)</w:t>
      </w:r>
      <w:r w:rsidR="00EE770E" w:rsidRPr="003739C7">
        <w:rPr>
          <w:rFonts w:cstheme="minorHAnsi"/>
          <w:lang w:val="sq-AL"/>
        </w:rPr>
        <w:t>.</w:t>
      </w:r>
    </w:p>
    <w:p w14:paraId="49A1CC2C" w14:textId="063E77AE" w:rsidR="00E40558" w:rsidRPr="00DA50E6" w:rsidRDefault="00095726" w:rsidP="00093D00">
      <w:pPr>
        <w:pStyle w:val="Heading3"/>
      </w:pPr>
      <w:bookmarkStart w:id="15" w:name="_Toc177033329"/>
      <w:r w:rsidRPr="00DA50E6">
        <w:t>Aplikant pa buxhet:</w:t>
      </w:r>
      <w:bookmarkEnd w:id="15"/>
    </w:p>
    <w:p w14:paraId="7875F48A" w14:textId="11519C9C" w:rsidR="0010238E" w:rsidRPr="00DA50E6" w:rsidRDefault="00095726" w:rsidP="00DA50E6">
      <w:pPr>
        <w:jc w:val="both"/>
        <w:rPr>
          <w:lang w:val="sq-AL"/>
        </w:rPr>
      </w:pPr>
      <w:r w:rsidRPr="00DA50E6">
        <w:rPr>
          <w:lang w:val="sq-AL"/>
        </w:rPr>
        <w:t>Bashk</w:t>
      </w:r>
      <w:r w:rsidR="00AD5B60" w:rsidRPr="00DA50E6">
        <w:rPr>
          <w:lang w:val="sq-AL"/>
        </w:rPr>
        <w:t>ë</w:t>
      </w:r>
      <w:r w:rsidRPr="00DA50E6">
        <w:rPr>
          <w:lang w:val="sq-AL"/>
        </w:rPr>
        <w:t>punimi me k</w:t>
      </w:r>
      <w:r w:rsidR="00AD5B60" w:rsidRPr="00DA50E6">
        <w:rPr>
          <w:lang w:val="sq-AL"/>
        </w:rPr>
        <w:t>ë</w:t>
      </w:r>
      <w:r w:rsidRPr="00DA50E6">
        <w:rPr>
          <w:lang w:val="sq-AL"/>
        </w:rPr>
        <w:t>ta aplikant mbetet n</w:t>
      </w:r>
      <w:r w:rsidR="00AD5B60" w:rsidRPr="00DA50E6">
        <w:rPr>
          <w:lang w:val="sq-AL"/>
        </w:rPr>
        <w:t>ë</w:t>
      </w:r>
      <w:r w:rsidRPr="00DA50E6">
        <w:rPr>
          <w:lang w:val="sq-AL"/>
        </w:rPr>
        <w:t xml:space="preserve"> gjykimin e aplikuesit kryesor</w:t>
      </w:r>
      <w:r w:rsidR="004936FF" w:rsidRPr="00DA50E6">
        <w:rPr>
          <w:lang w:val="sq-AL"/>
        </w:rPr>
        <w:t xml:space="preserve">, </w:t>
      </w:r>
      <w:r w:rsidRPr="00DA50E6">
        <w:rPr>
          <w:lang w:val="sq-AL"/>
        </w:rPr>
        <w:t>duke marr</w:t>
      </w:r>
      <w:r w:rsidR="00AD5B60" w:rsidRPr="00DA50E6">
        <w:rPr>
          <w:lang w:val="sq-AL"/>
        </w:rPr>
        <w:t>ë</w:t>
      </w:r>
      <w:r w:rsidRPr="00DA50E6">
        <w:rPr>
          <w:lang w:val="sq-AL"/>
        </w:rPr>
        <w:t xml:space="preserve"> n</w:t>
      </w:r>
      <w:r w:rsidR="00AD5B60" w:rsidRPr="00DA50E6">
        <w:rPr>
          <w:lang w:val="sq-AL"/>
        </w:rPr>
        <w:t>ë</w:t>
      </w:r>
      <w:r w:rsidRPr="00DA50E6">
        <w:rPr>
          <w:lang w:val="sq-AL"/>
        </w:rPr>
        <w:t xml:space="preserve"> konsiderat</w:t>
      </w:r>
      <w:r w:rsidR="00AD5B60" w:rsidRPr="00DA50E6">
        <w:rPr>
          <w:lang w:val="sq-AL"/>
        </w:rPr>
        <w:t>ë</w:t>
      </w:r>
      <w:r w:rsidRPr="00DA50E6">
        <w:rPr>
          <w:lang w:val="sq-AL"/>
        </w:rPr>
        <w:t xml:space="preserve"> vler</w:t>
      </w:r>
      <w:r w:rsidR="00AD5B60" w:rsidRPr="00DA50E6">
        <w:rPr>
          <w:lang w:val="sq-AL"/>
        </w:rPr>
        <w:t>ë</w:t>
      </w:r>
      <w:r w:rsidRPr="00DA50E6">
        <w:rPr>
          <w:lang w:val="sq-AL"/>
        </w:rPr>
        <w:t>n e shtuar q</w:t>
      </w:r>
      <w:r w:rsidR="00AD5B60" w:rsidRPr="00DA50E6">
        <w:rPr>
          <w:lang w:val="sq-AL"/>
        </w:rPr>
        <w:t>ë</w:t>
      </w:r>
      <w:r w:rsidRPr="00DA50E6">
        <w:rPr>
          <w:lang w:val="sq-AL"/>
        </w:rPr>
        <w:t xml:space="preserve"> ata sjellin n</w:t>
      </w:r>
      <w:r w:rsidR="00AD5B60" w:rsidRPr="00DA50E6">
        <w:rPr>
          <w:lang w:val="sq-AL"/>
        </w:rPr>
        <w:t>ë</w:t>
      </w:r>
      <w:r w:rsidRPr="00DA50E6">
        <w:rPr>
          <w:lang w:val="sq-AL"/>
        </w:rPr>
        <w:t xml:space="preserve"> projekt.</w:t>
      </w:r>
      <w:r w:rsidR="00502C53" w:rsidRPr="00DA50E6">
        <w:rPr>
          <w:lang w:val="sq-AL"/>
        </w:rPr>
        <w:t xml:space="preserve"> </w:t>
      </w:r>
      <w:r w:rsidR="004936FF" w:rsidRPr="00DA50E6">
        <w:rPr>
          <w:lang w:val="sq-AL"/>
        </w:rPr>
        <w:t>Nj</w:t>
      </w:r>
      <w:r w:rsidR="00AD5B60" w:rsidRPr="00DA50E6">
        <w:rPr>
          <w:lang w:val="sq-AL"/>
        </w:rPr>
        <w:t>ë</w:t>
      </w:r>
      <w:r w:rsidR="004936FF" w:rsidRPr="00DA50E6">
        <w:rPr>
          <w:lang w:val="sq-AL"/>
        </w:rPr>
        <w:t xml:space="preserve"> list</w:t>
      </w:r>
      <w:r w:rsidR="00AD5B60" w:rsidRPr="00DA50E6">
        <w:rPr>
          <w:lang w:val="sq-AL"/>
        </w:rPr>
        <w:t>ë</w:t>
      </w:r>
      <w:r w:rsidR="004936FF" w:rsidRPr="00DA50E6">
        <w:rPr>
          <w:lang w:val="sq-AL"/>
        </w:rPr>
        <w:t xml:space="preserve"> jo shteruese t</w:t>
      </w:r>
      <w:r w:rsidR="00AD5B60" w:rsidRPr="00DA50E6">
        <w:rPr>
          <w:lang w:val="sq-AL"/>
        </w:rPr>
        <w:t>ë</w:t>
      </w:r>
      <w:r w:rsidR="004936FF" w:rsidRPr="00DA50E6">
        <w:rPr>
          <w:lang w:val="sq-AL"/>
        </w:rPr>
        <w:t xml:space="preserve"> </w:t>
      </w:r>
      <w:r w:rsidR="0010238E" w:rsidRPr="00DA50E6">
        <w:rPr>
          <w:lang w:val="sq-AL"/>
        </w:rPr>
        <w:t>k</w:t>
      </w:r>
      <w:r w:rsidR="00AD5B60" w:rsidRPr="00DA50E6">
        <w:rPr>
          <w:lang w:val="sq-AL"/>
        </w:rPr>
        <w:t>ë</w:t>
      </w:r>
      <w:r w:rsidR="0010238E" w:rsidRPr="00DA50E6">
        <w:rPr>
          <w:lang w:val="sq-AL"/>
        </w:rPr>
        <w:t>tyre aktor</w:t>
      </w:r>
      <w:r w:rsidR="00AD5B60" w:rsidRPr="00DA50E6">
        <w:rPr>
          <w:lang w:val="sq-AL"/>
        </w:rPr>
        <w:t>ë</w:t>
      </w:r>
      <w:r w:rsidR="0010238E" w:rsidRPr="00DA50E6">
        <w:rPr>
          <w:lang w:val="sq-AL"/>
        </w:rPr>
        <w:t>ve paraqitet si m</w:t>
      </w:r>
      <w:r w:rsidR="00AD5B60" w:rsidRPr="00DA50E6">
        <w:rPr>
          <w:lang w:val="sq-AL"/>
        </w:rPr>
        <w:t>ë</w:t>
      </w:r>
      <w:r w:rsidR="0010238E" w:rsidRPr="00DA50E6">
        <w:rPr>
          <w:lang w:val="sq-AL"/>
        </w:rPr>
        <w:t xml:space="preserve"> posht</w:t>
      </w:r>
      <w:r w:rsidR="00AD5B60" w:rsidRPr="00DA50E6">
        <w:rPr>
          <w:lang w:val="sq-AL"/>
        </w:rPr>
        <w:t>ë</w:t>
      </w:r>
      <w:r w:rsidR="0010238E" w:rsidRPr="00DA50E6">
        <w:rPr>
          <w:lang w:val="sq-AL"/>
        </w:rPr>
        <w:t>:</w:t>
      </w:r>
    </w:p>
    <w:p w14:paraId="60333F27"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20" w:after="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Organizime apo grupime jo-formale rinore, kulturore, gjinore, etj.;</w:t>
      </w:r>
    </w:p>
    <w:p w14:paraId="290AA019"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19" w:after="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Departamente nga Fakultete Publike dhe Private;</w:t>
      </w:r>
    </w:p>
    <w:p w14:paraId="17ACAC43"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19" w:after="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Institute Kërkimore e Arsimore;</w:t>
      </w:r>
    </w:p>
    <w:p w14:paraId="56593D43"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19" w:after="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Operatorë ekonomik;</w:t>
      </w:r>
    </w:p>
    <w:p w14:paraId="389012A6"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19" w:after="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Institucione publike si Bashki, Njësi Administrative etj.;</w:t>
      </w:r>
    </w:p>
    <w:p w14:paraId="0A2845F2" w14:textId="77777777" w:rsidR="0010238E" w:rsidRPr="00DA50E6" w:rsidRDefault="0010238E" w:rsidP="0010238E">
      <w:pPr>
        <w:pStyle w:val="ListParagraph"/>
        <w:widowControl w:val="0"/>
        <w:numPr>
          <w:ilvl w:val="1"/>
          <w:numId w:val="8"/>
        </w:numPr>
        <w:tabs>
          <w:tab w:val="left" w:pos="860"/>
          <w:tab w:val="left" w:pos="861"/>
        </w:tabs>
        <w:autoSpaceDE w:val="0"/>
        <w:autoSpaceDN w:val="0"/>
        <w:spacing w:before="119" w:after="240" w:line="240" w:lineRule="auto"/>
        <w:ind w:left="360" w:firstLine="0"/>
        <w:contextualSpacing w:val="0"/>
        <w:jc w:val="both"/>
        <w:rPr>
          <w:rFonts w:eastAsia="Times New Roman" w:cstheme="minorHAnsi"/>
          <w:color w:val="000000"/>
          <w:lang w:val="sq-AL" w:eastAsia="it-IT"/>
        </w:rPr>
      </w:pPr>
      <w:r w:rsidRPr="00DA50E6">
        <w:rPr>
          <w:rFonts w:eastAsia="Times New Roman" w:cstheme="minorHAnsi"/>
          <w:color w:val="000000"/>
          <w:lang w:val="sq-AL" w:eastAsia="it-IT"/>
        </w:rPr>
        <w:t>Agjenci Rajonale apo Kombëtare etj..</w:t>
      </w:r>
    </w:p>
    <w:p w14:paraId="3B6BFA7E" w14:textId="4A52C503" w:rsidR="006A6501" w:rsidRPr="00DA50E6" w:rsidRDefault="0010238E" w:rsidP="006A6501">
      <w:pPr>
        <w:rPr>
          <w:lang w:val="sq-AL"/>
        </w:rPr>
      </w:pPr>
      <w:r w:rsidRPr="00DA50E6">
        <w:rPr>
          <w:lang w:val="sq-AL"/>
        </w:rPr>
        <w:t>N</w:t>
      </w:r>
      <w:r w:rsidR="00AD5B60" w:rsidRPr="00DA50E6">
        <w:rPr>
          <w:lang w:val="sq-AL"/>
        </w:rPr>
        <w:t>ë</w:t>
      </w:r>
      <w:r w:rsidRPr="00DA50E6">
        <w:rPr>
          <w:lang w:val="sq-AL"/>
        </w:rPr>
        <w:t xml:space="preserve"> t</w:t>
      </w:r>
      <w:r w:rsidR="00AD5B60" w:rsidRPr="00DA50E6">
        <w:rPr>
          <w:lang w:val="sq-AL"/>
        </w:rPr>
        <w:t>ë</w:t>
      </w:r>
      <w:r w:rsidRPr="00DA50E6">
        <w:rPr>
          <w:lang w:val="sq-AL"/>
        </w:rPr>
        <w:t xml:space="preserve"> gjitha rastet roli i tyre duhet t</w:t>
      </w:r>
      <w:r w:rsidR="00AD5B60" w:rsidRPr="00DA50E6">
        <w:rPr>
          <w:lang w:val="sq-AL"/>
        </w:rPr>
        <w:t>ë</w:t>
      </w:r>
      <w:r w:rsidRPr="00DA50E6">
        <w:rPr>
          <w:lang w:val="sq-AL"/>
        </w:rPr>
        <w:t xml:space="preserve"> dali qart</w:t>
      </w:r>
      <w:r w:rsidR="00AD5B60" w:rsidRPr="00DA50E6">
        <w:rPr>
          <w:lang w:val="sq-AL"/>
        </w:rPr>
        <w:t>ë</w:t>
      </w:r>
      <w:r w:rsidRPr="00DA50E6">
        <w:rPr>
          <w:lang w:val="sq-AL"/>
        </w:rPr>
        <w:t xml:space="preserve"> n</w:t>
      </w:r>
      <w:r w:rsidR="00AD5B60" w:rsidRPr="00DA50E6">
        <w:rPr>
          <w:lang w:val="sq-AL"/>
        </w:rPr>
        <w:t>ë</w:t>
      </w:r>
      <w:r w:rsidRPr="00DA50E6">
        <w:rPr>
          <w:lang w:val="sq-AL"/>
        </w:rPr>
        <w:t xml:space="preserve"> projekt propozim.</w:t>
      </w:r>
      <w:bookmarkStart w:id="16" w:name="_Toc88828920"/>
      <w:bookmarkStart w:id="17" w:name="_Toc175828913"/>
    </w:p>
    <w:p w14:paraId="5DDC65C3" w14:textId="2AF12EA5" w:rsidR="006A6501" w:rsidRPr="00DA50E6" w:rsidRDefault="00365A22" w:rsidP="00DA50E6">
      <w:pPr>
        <w:pStyle w:val="Heading2"/>
      </w:pPr>
      <w:bookmarkStart w:id="18" w:name="_Toc177033330"/>
      <w:r w:rsidRPr="00DA50E6">
        <w:lastRenderedPageBreak/>
        <w:t xml:space="preserve">Qasje </w:t>
      </w:r>
      <w:r w:rsidR="006A6501" w:rsidRPr="00DA50E6">
        <w:t>dhe</w:t>
      </w:r>
      <w:r w:rsidRPr="00DA50E6">
        <w:t xml:space="preserve"> lloji i</w:t>
      </w:r>
      <w:r w:rsidR="006A6501" w:rsidRPr="00DA50E6">
        <w:t xml:space="preserve"> aktiviteteve të lejuara</w:t>
      </w:r>
      <w:bookmarkEnd w:id="16"/>
      <w:bookmarkEnd w:id="17"/>
      <w:bookmarkEnd w:id="18"/>
    </w:p>
    <w:p w14:paraId="0822C7A1" w14:textId="02F1B79C" w:rsidR="00095726" w:rsidRPr="00DA50E6" w:rsidRDefault="006A6501" w:rsidP="00CF2340">
      <w:pPr>
        <w:rPr>
          <w:rFonts w:cstheme="minorHAnsi"/>
          <w:lang w:val="sq-AL"/>
        </w:rPr>
      </w:pPr>
      <w:r w:rsidRPr="00DA50E6">
        <w:rPr>
          <w:rFonts w:cstheme="minorHAnsi"/>
          <w:b/>
          <w:bCs/>
          <w:lang w:val="sq-AL"/>
        </w:rPr>
        <w:t xml:space="preserve">Në këtë thirrje, pritet që OSHC-të </w:t>
      </w:r>
      <w:r w:rsidRPr="00DA50E6">
        <w:rPr>
          <w:rFonts w:cstheme="minorHAnsi"/>
          <w:lang w:val="sq-AL"/>
        </w:rPr>
        <w:t>të aplikojnë qasjet e mëposhtme (kjo listë nuk është shteruese</w:t>
      </w:r>
      <w:r w:rsidR="00365A22" w:rsidRPr="00DA50E6">
        <w:rPr>
          <w:rFonts w:cstheme="minorHAnsi"/>
          <w:lang w:val="sq-AL"/>
        </w:rPr>
        <w:t xml:space="preserve">). </w:t>
      </w:r>
    </w:p>
    <w:p w14:paraId="1652C020" w14:textId="3EA4190E" w:rsidR="00365A22" w:rsidRPr="00DA50E6" w:rsidRDefault="00365A22" w:rsidP="00CF2340">
      <w:pPr>
        <w:rPr>
          <w:rFonts w:cstheme="minorHAnsi"/>
          <w:lang w:val="sq-AL"/>
        </w:rPr>
      </w:pPr>
      <w:r w:rsidRPr="0052468B">
        <w:rPr>
          <w:rFonts w:cstheme="minorHAnsi"/>
          <w:i/>
          <w:iCs/>
          <w:lang w:val="sq-AL"/>
        </w:rPr>
        <w:t>Sqarim:</w:t>
      </w:r>
      <w:r w:rsidRPr="00DA50E6">
        <w:rPr>
          <w:rFonts w:cstheme="minorHAnsi"/>
          <w:lang w:val="sq-AL"/>
        </w:rPr>
        <w:t xml:space="preserve"> </w:t>
      </w:r>
      <w:r w:rsidRPr="0052468B">
        <w:rPr>
          <w:rFonts w:cstheme="minorHAnsi"/>
          <w:i/>
          <w:iCs/>
          <w:lang w:val="sq-AL"/>
        </w:rPr>
        <w:t>Aplikimi i nj</w:t>
      </w:r>
      <w:r w:rsidR="00AD5B60" w:rsidRPr="0052468B">
        <w:rPr>
          <w:rFonts w:cstheme="minorHAnsi"/>
          <w:i/>
          <w:iCs/>
          <w:lang w:val="sq-AL"/>
        </w:rPr>
        <w:t>ë</w:t>
      </w:r>
      <w:r w:rsidRPr="0052468B">
        <w:rPr>
          <w:rFonts w:cstheme="minorHAnsi"/>
          <w:i/>
          <w:iCs/>
          <w:lang w:val="sq-AL"/>
        </w:rPr>
        <w:t xml:space="preserve"> qasje mund t</w:t>
      </w:r>
      <w:r w:rsidR="00AD5B60" w:rsidRPr="0052468B">
        <w:rPr>
          <w:rFonts w:cstheme="minorHAnsi"/>
          <w:i/>
          <w:iCs/>
          <w:lang w:val="sq-AL"/>
        </w:rPr>
        <w:t>ë</w:t>
      </w:r>
      <w:r w:rsidRPr="0052468B">
        <w:rPr>
          <w:rFonts w:cstheme="minorHAnsi"/>
          <w:i/>
          <w:iCs/>
          <w:lang w:val="sq-AL"/>
        </w:rPr>
        <w:t xml:space="preserve"> p</w:t>
      </w:r>
      <w:r w:rsidR="00AD5B60" w:rsidRPr="0052468B">
        <w:rPr>
          <w:rFonts w:cstheme="minorHAnsi"/>
          <w:i/>
          <w:iCs/>
          <w:lang w:val="sq-AL"/>
        </w:rPr>
        <w:t>ë</w:t>
      </w:r>
      <w:r w:rsidRPr="0052468B">
        <w:rPr>
          <w:rFonts w:cstheme="minorHAnsi"/>
          <w:i/>
          <w:iCs/>
          <w:lang w:val="sq-AL"/>
        </w:rPr>
        <w:t>rb</w:t>
      </w:r>
      <w:r w:rsidR="00AD5B60" w:rsidRPr="0052468B">
        <w:rPr>
          <w:rFonts w:cstheme="minorHAnsi"/>
          <w:i/>
          <w:iCs/>
          <w:lang w:val="sq-AL"/>
        </w:rPr>
        <w:t>ë</w:t>
      </w:r>
      <w:r w:rsidRPr="0052468B">
        <w:rPr>
          <w:rFonts w:cstheme="minorHAnsi"/>
          <w:i/>
          <w:iCs/>
          <w:lang w:val="sq-AL"/>
        </w:rPr>
        <w:t>het nga zbatimi i nj</w:t>
      </w:r>
      <w:r w:rsidR="00AD5B60" w:rsidRPr="0052468B">
        <w:rPr>
          <w:rFonts w:cstheme="minorHAnsi"/>
          <w:i/>
          <w:iCs/>
          <w:lang w:val="sq-AL"/>
        </w:rPr>
        <w:t>ë</w:t>
      </w:r>
      <w:r w:rsidRPr="0052468B">
        <w:rPr>
          <w:rFonts w:cstheme="minorHAnsi"/>
          <w:i/>
          <w:iCs/>
          <w:lang w:val="sq-AL"/>
        </w:rPr>
        <w:t xml:space="preserve"> s</w:t>
      </w:r>
      <w:r w:rsidR="00AD5B60" w:rsidRPr="0052468B">
        <w:rPr>
          <w:rFonts w:cstheme="minorHAnsi"/>
          <w:i/>
          <w:iCs/>
          <w:lang w:val="sq-AL"/>
        </w:rPr>
        <w:t>ë</w:t>
      </w:r>
      <w:r w:rsidRPr="0052468B">
        <w:rPr>
          <w:rFonts w:cstheme="minorHAnsi"/>
          <w:i/>
          <w:iCs/>
          <w:lang w:val="sq-AL"/>
        </w:rPr>
        <w:t>r</w:t>
      </w:r>
      <w:r w:rsidR="00AD5B60" w:rsidRPr="0052468B">
        <w:rPr>
          <w:rFonts w:cstheme="minorHAnsi"/>
          <w:i/>
          <w:iCs/>
          <w:lang w:val="sq-AL"/>
        </w:rPr>
        <w:t>ë</w:t>
      </w:r>
      <w:r w:rsidRPr="0052468B">
        <w:rPr>
          <w:rFonts w:cstheme="minorHAnsi"/>
          <w:i/>
          <w:iCs/>
          <w:lang w:val="sq-AL"/>
        </w:rPr>
        <w:t xml:space="preserve"> aktivitetesh</w:t>
      </w:r>
      <w:r w:rsidRPr="00DA50E6">
        <w:rPr>
          <w:rFonts w:cstheme="minorHAnsi"/>
          <w:lang w:val="sq-AL"/>
        </w:rPr>
        <w:t>.</w:t>
      </w:r>
    </w:p>
    <w:p w14:paraId="2AB05298" w14:textId="154717E9" w:rsidR="00C63517" w:rsidRPr="005779EF" w:rsidRDefault="00D043A2" w:rsidP="00DA50E6">
      <w:pPr>
        <w:rPr>
          <w:b/>
          <w:bCs/>
          <w:lang w:val="sq-AL"/>
        </w:rPr>
      </w:pPr>
      <w:r w:rsidRPr="005779EF">
        <w:rPr>
          <w:b/>
          <w:bCs/>
          <w:lang w:val="sq-AL"/>
        </w:rPr>
        <w:t>P</w:t>
      </w:r>
      <w:r w:rsidR="00AD5B60" w:rsidRPr="005779EF">
        <w:rPr>
          <w:b/>
          <w:bCs/>
          <w:lang w:val="sq-AL"/>
        </w:rPr>
        <w:t>ë</w:t>
      </w:r>
      <w:r w:rsidRPr="005779EF">
        <w:rPr>
          <w:b/>
          <w:bCs/>
          <w:lang w:val="sq-AL"/>
        </w:rPr>
        <w:t>r t</w:t>
      </w:r>
      <w:r w:rsidR="00AD5B60" w:rsidRPr="005779EF">
        <w:rPr>
          <w:b/>
          <w:bCs/>
          <w:lang w:val="sq-AL"/>
        </w:rPr>
        <w:t>ë</w:t>
      </w:r>
      <w:r w:rsidRPr="005779EF">
        <w:rPr>
          <w:b/>
          <w:bCs/>
          <w:lang w:val="sq-AL"/>
        </w:rPr>
        <w:t xml:space="preserve"> dy LOT-et</w:t>
      </w:r>
      <w:r w:rsidR="005779EF">
        <w:rPr>
          <w:b/>
          <w:bCs/>
          <w:lang w:val="sq-AL"/>
        </w:rPr>
        <w:t>:</w:t>
      </w:r>
    </w:p>
    <w:p w14:paraId="0C4858D4" w14:textId="636CF991" w:rsidR="00E50BFC" w:rsidRPr="006E010D" w:rsidRDefault="00E50BFC" w:rsidP="00DA50E6">
      <w:pPr>
        <w:pStyle w:val="ListParagraph"/>
        <w:numPr>
          <w:ilvl w:val="0"/>
          <w:numId w:val="38"/>
        </w:numPr>
        <w:rPr>
          <w:lang w:val="sq-AL"/>
        </w:rPr>
      </w:pPr>
      <w:r w:rsidRPr="006E010D">
        <w:rPr>
          <w:lang w:val="sq-AL"/>
        </w:rPr>
        <w:t>Të përfshihen në procesin dhe dialogun me politikëbërësit lokal/rajonal/kombëtar;</w:t>
      </w:r>
    </w:p>
    <w:p w14:paraId="4E847FDA" w14:textId="77777777" w:rsidR="00E50BFC" w:rsidRPr="006E010D" w:rsidRDefault="00E50BFC" w:rsidP="00DA50E6">
      <w:pPr>
        <w:pStyle w:val="ListParagraph"/>
        <w:numPr>
          <w:ilvl w:val="0"/>
          <w:numId w:val="38"/>
        </w:numPr>
        <w:rPr>
          <w:lang w:val="sq-AL"/>
        </w:rPr>
      </w:pPr>
      <w:r w:rsidRPr="006E010D">
        <w:rPr>
          <w:lang w:val="sq-AL"/>
        </w:rPr>
        <w:t>Të angazhojnë dhe mbështesin komunitetet apo grupimet e ndryshme në kërkesat e tyre për një mjedis të shëndetshëm apo në mbrojtje të habitatit;</w:t>
      </w:r>
    </w:p>
    <w:p w14:paraId="4C29A8EF" w14:textId="6D524773" w:rsidR="00E50BFC" w:rsidRPr="006E010D" w:rsidRDefault="00E50BFC" w:rsidP="00DA50E6">
      <w:pPr>
        <w:pStyle w:val="ListParagraph"/>
        <w:numPr>
          <w:ilvl w:val="0"/>
          <w:numId w:val="38"/>
        </w:numPr>
        <w:rPr>
          <w:lang w:val="sq-AL"/>
        </w:rPr>
      </w:pPr>
      <w:r w:rsidRPr="006E010D">
        <w:rPr>
          <w:lang w:val="sq-AL"/>
        </w:rPr>
        <w:t>Të prezantoj</w:t>
      </w:r>
      <w:r w:rsidR="00CD0F38">
        <w:rPr>
          <w:lang w:val="sq-AL"/>
        </w:rPr>
        <w:t>n</w:t>
      </w:r>
      <w:r w:rsidRPr="006E010D">
        <w:rPr>
          <w:lang w:val="sq-AL"/>
        </w:rPr>
        <w:t>ë modele inovative në menaxhimin dhe monitorimin e mjedisit</w:t>
      </w:r>
      <w:r w:rsidR="002B660D">
        <w:rPr>
          <w:lang w:val="sq-AL"/>
        </w:rPr>
        <w:t>, angazhimin e komunietit e t</w:t>
      </w:r>
      <w:r w:rsidR="00174399">
        <w:rPr>
          <w:lang w:val="sq-AL"/>
        </w:rPr>
        <w:t>ë</w:t>
      </w:r>
      <w:r w:rsidR="002B660D">
        <w:rPr>
          <w:lang w:val="sq-AL"/>
        </w:rPr>
        <w:t xml:space="preserve"> rinjve, promovimit t</w:t>
      </w:r>
      <w:r w:rsidR="00174399">
        <w:rPr>
          <w:lang w:val="sq-AL"/>
        </w:rPr>
        <w:t>ë</w:t>
      </w:r>
      <w:r w:rsidR="002B660D">
        <w:rPr>
          <w:lang w:val="sq-AL"/>
        </w:rPr>
        <w:t xml:space="preserve"> ç</w:t>
      </w:r>
      <w:r w:rsidR="00174399">
        <w:rPr>
          <w:lang w:val="sq-AL"/>
        </w:rPr>
        <w:t>ë</w:t>
      </w:r>
      <w:r w:rsidR="002B660D">
        <w:rPr>
          <w:lang w:val="sq-AL"/>
        </w:rPr>
        <w:t>shtjeve t</w:t>
      </w:r>
      <w:r w:rsidR="00174399">
        <w:rPr>
          <w:lang w:val="sq-AL"/>
        </w:rPr>
        <w:t>ë</w:t>
      </w:r>
      <w:r w:rsidR="002B660D">
        <w:rPr>
          <w:lang w:val="sq-AL"/>
        </w:rPr>
        <w:t xml:space="preserve"> trajtuara</w:t>
      </w:r>
      <w:r w:rsidRPr="006E010D">
        <w:rPr>
          <w:lang w:val="sq-AL"/>
        </w:rPr>
        <w:t xml:space="preserve"> në nivel lokal/rajonal/kombëtar;</w:t>
      </w:r>
    </w:p>
    <w:p w14:paraId="7542B163" w14:textId="77777777" w:rsidR="00E50BFC" w:rsidRPr="006E010D" w:rsidRDefault="00E50BFC" w:rsidP="00DA50E6">
      <w:pPr>
        <w:pStyle w:val="ListParagraph"/>
        <w:numPr>
          <w:ilvl w:val="0"/>
          <w:numId w:val="38"/>
        </w:numPr>
        <w:rPr>
          <w:lang w:val="sq-AL"/>
        </w:rPr>
      </w:pPr>
      <w:r w:rsidRPr="006E010D">
        <w:rPr>
          <w:lang w:val="sq-AL"/>
        </w:rPr>
        <w:t>Të përdorin mjete komunikimi tradicionale dhe novatore për të ndikuar në adresimin e problematikës së ngritur;</w:t>
      </w:r>
    </w:p>
    <w:p w14:paraId="1A9C17A1" w14:textId="48B3961A" w:rsidR="00E50BFC" w:rsidRPr="006E010D" w:rsidRDefault="00E50BFC" w:rsidP="00DA50E6">
      <w:pPr>
        <w:pStyle w:val="ListParagraph"/>
        <w:numPr>
          <w:ilvl w:val="0"/>
          <w:numId w:val="38"/>
        </w:numPr>
        <w:rPr>
          <w:lang w:val="sq-AL"/>
        </w:rPr>
      </w:pPr>
      <w:r w:rsidRPr="006E010D">
        <w:rPr>
          <w:lang w:val="sq-AL"/>
        </w:rPr>
        <w:t>Të aplikojnë praktika të cilat ndikojnë në rritjen e kapaciteteve të OSHC-ve dhe komuniteteve;</w:t>
      </w:r>
    </w:p>
    <w:p w14:paraId="71434E48" w14:textId="77777777" w:rsidR="00E50BFC" w:rsidRPr="006E010D" w:rsidRDefault="00E50BFC" w:rsidP="00DA50E6">
      <w:pPr>
        <w:pStyle w:val="ListParagraph"/>
        <w:numPr>
          <w:ilvl w:val="0"/>
          <w:numId w:val="38"/>
        </w:numPr>
        <w:rPr>
          <w:lang w:val="sq-AL"/>
        </w:rPr>
      </w:pPr>
      <w:r w:rsidRPr="006E010D">
        <w:rPr>
          <w:lang w:val="sq-AL"/>
        </w:rPr>
        <w:t>Të organizojnë fushata advokimi mbi alternativën më të mirë për zgjidhjen e çështjes mjedisore;</w:t>
      </w:r>
    </w:p>
    <w:p w14:paraId="3E1F1558" w14:textId="77777777" w:rsidR="00E50BFC" w:rsidRPr="006E010D" w:rsidRDefault="00E50BFC" w:rsidP="00DA50E6">
      <w:pPr>
        <w:pStyle w:val="ListParagraph"/>
        <w:numPr>
          <w:ilvl w:val="0"/>
          <w:numId w:val="38"/>
        </w:numPr>
        <w:rPr>
          <w:lang w:val="sq-AL"/>
        </w:rPr>
      </w:pPr>
      <w:r w:rsidRPr="006E010D">
        <w:rPr>
          <w:lang w:val="sq-AL"/>
        </w:rPr>
        <w:t>Të mbështesë iniciativa e praktika të suksesshme në kuadër të mbrojtjes, promovimit dhe bashkëpunimit ndërmjet palëve në fushën e mjedisit;</w:t>
      </w:r>
    </w:p>
    <w:p w14:paraId="4982AE1B" w14:textId="77777777" w:rsidR="00E50BFC" w:rsidRPr="006E010D" w:rsidRDefault="00E50BFC" w:rsidP="00DA50E6">
      <w:pPr>
        <w:pStyle w:val="ListParagraph"/>
        <w:numPr>
          <w:ilvl w:val="0"/>
          <w:numId w:val="38"/>
        </w:numPr>
        <w:rPr>
          <w:lang w:val="sq-AL"/>
        </w:rPr>
      </w:pPr>
      <w:r w:rsidRPr="006E010D">
        <w:rPr>
          <w:lang w:val="sq-AL"/>
        </w:rPr>
        <w:t xml:space="preserve">Të ofrojnë alternativa për zgjidhjen e problematikës së ngritur nëpërmjet hartimit të  dokumenteve/letrave të pozicionimit, raporteve, artikujve shkencor e informues; </w:t>
      </w:r>
    </w:p>
    <w:p w14:paraId="355E132F" w14:textId="05C3DCBC" w:rsidR="00E50BFC" w:rsidRPr="006E010D" w:rsidRDefault="00E50BFC" w:rsidP="00DA50E6">
      <w:pPr>
        <w:pStyle w:val="ListParagraph"/>
        <w:numPr>
          <w:ilvl w:val="0"/>
          <w:numId w:val="38"/>
        </w:numPr>
        <w:rPr>
          <w:lang w:val="sq-AL"/>
        </w:rPr>
      </w:pPr>
      <w:r w:rsidRPr="006E010D">
        <w:rPr>
          <w:lang w:val="sq-AL"/>
        </w:rPr>
        <w:t>Të mbështesin kërkimin dhe raportimin të bazuar në fakte dhe të dhëna nga terreni duke</w:t>
      </w:r>
      <w:r w:rsidR="00DA50E6" w:rsidRPr="006E010D">
        <w:rPr>
          <w:lang w:val="sq-AL"/>
        </w:rPr>
        <w:t xml:space="preserve"> </w:t>
      </w:r>
      <w:r w:rsidRPr="006E010D">
        <w:rPr>
          <w:lang w:val="sq-AL"/>
        </w:rPr>
        <w:t>përfshirë në mënyrë aktive qytetarët;</w:t>
      </w:r>
    </w:p>
    <w:p w14:paraId="77C63D1C" w14:textId="4D155F4C" w:rsidR="00E50BFC" w:rsidRDefault="00E50BFC" w:rsidP="00DA50E6">
      <w:pPr>
        <w:pStyle w:val="ListParagraph"/>
        <w:numPr>
          <w:ilvl w:val="0"/>
          <w:numId w:val="38"/>
        </w:numPr>
        <w:rPr>
          <w:lang w:val="sq-AL"/>
        </w:rPr>
      </w:pPr>
      <w:r w:rsidRPr="006E010D">
        <w:rPr>
          <w:lang w:val="sq-AL"/>
        </w:rPr>
        <w:t>Të përfshihen në procese rrjetëzimi dhe shkëmbimi eksperiencash në nivel kombëtar e rajonal (ballkanik, evropian).</w:t>
      </w:r>
    </w:p>
    <w:p w14:paraId="4C149CFD" w14:textId="7D8AA8F6" w:rsidR="007A5404" w:rsidRPr="006E010D" w:rsidRDefault="007A5404" w:rsidP="007A5404">
      <w:pPr>
        <w:pStyle w:val="ListParagraph"/>
        <w:rPr>
          <w:lang w:val="sq-AL"/>
        </w:rPr>
      </w:pPr>
    </w:p>
    <w:p w14:paraId="5A7EE317" w14:textId="3C46463A" w:rsidR="001B63DF" w:rsidRPr="00DA50E6" w:rsidRDefault="001B63DF" w:rsidP="006E010D">
      <w:pPr>
        <w:pStyle w:val="Heading3"/>
      </w:pPr>
      <w:bookmarkStart w:id="19" w:name="_Toc177033331"/>
      <w:r w:rsidRPr="00DA50E6">
        <w:t>Aktivitete t</w:t>
      </w:r>
      <w:r w:rsidR="00AD5B60" w:rsidRPr="00DA50E6">
        <w:t>ë</w:t>
      </w:r>
      <w:r w:rsidRPr="00DA50E6">
        <w:t xml:space="preserve"> lejuar</w:t>
      </w:r>
      <w:r w:rsidR="006E010D">
        <w:t>a</w:t>
      </w:r>
      <w:bookmarkEnd w:id="19"/>
    </w:p>
    <w:p w14:paraId="1EDC30BB" w14:textId="0624C1CB" w:rsidR="00E50BFC" w:rsidRPr="00DA50E6" w:rsidRDefault="00E50BFC" w:rsidP="00CF2340">
      <w:pPr>
        <w:rPr>
          <w:rFonts w:cstheme="minorHAnsi"/>
          <w:lang w:val="sq-AL"/>
        </w:rPr>
      </w:pPr>
      <w:r w:rsidRPr="00DA50E6">
        <w:rPr>
          <w:rFonts w:cstheme="minorHAnsi"/>
          <w:lang w:val="sq-AL"/>
        </w:rPr>
        <w:t>M</w:t>
      </w:r>
      <w:r w:rsidR="00AD5B60" w:rsidRPr="00DA50E6">
        <w:rPr>
          <w:rFonts w:cstheme="minorHAnsi"/>
          <w:lang w:val="sq-AL"/>
        </w:rPr>
        <w:t>ë</w:t>
      </w:r>
      <w:r w:rsidRPr="00DA50E6">
        <w:rPr>
          <w:rFonts w:cstheme="minorHAnsi"/>
          <w:lang w:val="sq-AL"/>
        </w:rPr>
        <w:t xml:space="preserve"> posht</w:t>
      </w:r>
      <w:r w:rsidR="00AD5B60" w:rsidRPr="00DA50E6">
        <w:rPr>
          <w:rFonts w:cstheme="minorHAnsi"/>
          <w:lang w:val="sq-AL"/>
        </w:rPr>
        <w:t>ë</w:t>
      </w:r>
      <w:r w:rsidRPr="00DA50E6">
        <w:rPr>
          <w:rFonts w:cstheme="minorHAnsi"/>
          <w:lang w:val="sq-AL"/>
        </w:rPr>
        <w:t xml:space="preserve"> paraqitet nj</w:t>
      </w:r>
      <w:r w:rsidR="00AD5B60" w:rsidRPr="00DA50E6">
        <w:rPr>
          <w:rFonts w:cstheme="minorHAnsi"/>
          <w:lang w:val="sq-AL"/>
        </w:rPr>
        <w:t>ë</w:t>
      </w:r>
      <w:r w:rsidRPr="00DA50E6">
        <w:rPr>
          <w:rFonts w:cstheme="minorHAnsi"/>
          <w:lang w:val="sq-AL"/>
        </w:rPr>
        <w:t xml:space="preserve"> list</w:t>
      </w:r>
      <w:r w:rsidR="00AD5B60" w:rsidRPr="00DA50E6">
        <w:rPr>
          <w:rFonts w:cstheme="minorHAnsi"/>
          <w:lang w:val="sq-AL"/>
        </w:rPr>
        <w:t>ë</w:t>
      </w:r>
      <w:r w:rsidRPr="00DA50E6">
        <w:rPr>
          <w:rFonts w:cstheme="minorHAnsi"/>
          <w:lang w:val="sq-AL"/>
        </w:rPr>
        <w:t xml:space="preserve"> jo shteruese e aktiviteteve t</w:t>
      </w:r>
      <w:r w:rsidR="00AD5B60" w:rsidRPr="00DA50E6">
        <w:rPr>
          <w:rFonts w:cstheme="minorHAnsi"/>
          <w:lang w:val="sq-AL"/>
        </w:rPr>
        <w:t>ë</w:t>
      </w:r>
      <w:r w:rsidRPr="00DA50E6">
        <w:rPr>
          <w:rFonts w:cstheme="minorHAnsi"/>
          <w:lang w:val="sq-AL"/>
        </w:rPr>
        <w:t xml:space="preserve"> cilat mund t</w:t>
      </w:r>
      <w:r w:rsidR="00AD5B60" w:rsidRPr="00DA50E6">
        <w:rPr>
          <w:rFonts w:cstheme="minorHAnsi"/>
          <w:lang w:val="sq-AL"/>
        </w:rPr>
        <w:t>ë</w:t>
      </w:r>
      <w:r w:rsidRPr="00DA50E6">
        <w:rPr>
          <w:rFonts w:cstheme="minorHAnsi"/>
          <w:lang w:val="sq-AL"/>
        </w:rPr>
        <w:t xml:space="preserve"> parashikohen nga aplikant</w:t>
      </w:r>
      <w:r w:rsidR="00AD5B60" w:rsidRPr="00DA50E6">
        <w:rPr>
          <w:rFonts w:cstheme="minorHAnsi"/>
          <w:lang w:val="sq-AL"/>
        </w:rPr>
        <w:t>ë</w:t>
      </w:r>
      <w:r w:rsidRPr="00DA50E6">
        <w:rPr>
          <w:rFonts w:cstheme="minorHAnsi"/>
          <w:lang w:val="sq-AL"/>
        </w:rPr>
        <w:t>t:</w:t>
      </w:r>
    </w:p>
    <w:p w14:paraId="3F9434CA" w14:textId="6F5B7AF3" w:rsidR="00E50BFC" w:rsidRPr="00DA50E6" w:rsidRDefault="00E50BFC" w:rsidP="00796E4E">
      <w:pPr>
        <w:pStyle w:val="ListParagraph"/>
        <w:numPr>
          <w:ilvl w:val="0"/>
          <w:numId w:val="11"/>
        </w:numPr>
        <w:rPr>
          <w:rFonts w:cstheme="minorHAnsi"/>
          <w:lang w:val="sq-AL"/>
        </w:rPr>
      </w:pPr>
      <w:r w:rsidRPr="00DA50E6">
        <w:rPr>
          <w:rFonts w:cstheme="minorHAnsi"/>
          <w:lang w:val="sq-AL"/>
        </w:rPr>
        <w:t>Zhvillimi i aktiviteteve t</w:t>
      </w:r>
      <w:r w:rsidR="00AD5B60" w:rsidRPr="00DA50E6">
        <w:rPr>
          <w:rFonts w:cstheme="minorHAnsi"/>
          <w:lang w:val="sq-AL"/>
        </w:rPr>
        <w:t>ë</w:t>
      </w:r>
      <w:r w:rsidRPr="00DA50E6">
        <w:rPr>
          <w:rFonts w:cstheme="minorHAnsi"/>
          <w:lang w:val="sq-AL"/>
        </w:rPr>
        <w:t xml:space="preserve"> cilat mund</w:t>
      </w:r>
      <w:r w:rsidR="00AD5B60" w:rsidRPr="00DA50E6">
        <w:rPr>
          <w:rFonts w:cstheme="minorHAnsi"/>
          <w:lang w:val="sq-AL"/>
        </w:rPr>
        <w:t>ë</w:t>
      </w:r>
      <w:r w:rsidRPr="00DA50E6">
        <w:rPr>
          <w:rFonts w:cstheme="minorHAnsi"/>
          <w:lang w:val="sq-AL"/>
        </w:rPr>
        <w:t>sojn</w:t>
      </w:r>
      <w:r w:rsidR="00AD5B60" w:rsidRPr="00DA50E6">
        <w:rPr>
          <w:rFonts w:cstheme="minorHAnsi"/>
          <w:lang w:val="sq-AL"/>
        </w:rPr>
        <w:t>ë</w:t>
      </w:r>
      <w:r w:rsidRPr="00DA50E6">
        <w:rPr>
          <w:rFonts w:cstheme="minorHAnsi"/>
          <w:lang w:val="sq-AL"/>
        </w:rPr>
        <w:t xml:space="preserve"> dialogun nd</w:t>
      </w:r>
      <w:r w:rsidR="00AD5B60" w:rsidRPr="00DA50E6">
        <w:rPr>
          <w:rFonts w:cstheme="minorHAnsi"/>
          <w:lang w:val="sq-AL"/>
        </w:rPr>
        <w:t>ë</w:t>
      </w:r>
      <w:r w:rsidRPr="00DA50E6">
        <w:rPr>
          <w:rFonts w:cstheme="minorHAnsi"/>
          <w:lang w:val="sq-AL"/>
        </w:rPr>
        <w:t>rmjet grupeve t</w:t>
      </w:r>
      <w:r w:rsidR="00AD5B60" w:rsidRPr="00DA50E6">
        <w:rPr>
          <w:rFonts w:cstheme="minorHAnsi"/>
          <w:lang w:val="sq-AL"/>
        </w:rPr>
        <w:t>ë</w:t>
      </w:r>
      <w:r w:rsidRPr="00DA50E6">
        <w:rPr>
          <w:rFonts w:cstheme="minorHAnsi"/>
          <w:lang w:val="sq-AL"/>
        </w:rPr>
        <w:t xml:space="preserve"> interesit;</w:t>
      </w:r>
    </w:p>
    <w:p w14:paraId="37DDAB46" w14:textId="1DD51EFF" w:rsidR="00C93862" w:rsidRPr="00DA50E6" w:rsidRDefault="00C93862" w:rsidP="00796E4E">
      <w:pPr>
        <w:pStyle w:val="ListParagraph"/>
        <w:numPr>
          <w:ilvl w:val="0"/>
          <w:numId w:val="11"/>
        </w:numPr>
        <w:rPr>
          <w:rFonts w:cstheme="minorHAnsi"/>
          <w:lang w:val="sq-AL"/>
        </w:rPr>
      </w:pPr>
      <w:r w:rsidRPr="00DA50E6">
        <w:rPr>
          <w:rFonts w:cstheme="minorHAnsi"/>
          <w:lang w:val="sq-AL"/>
        </w:rPr>
        <w:t xml:space="preserve">Hartimi i rekomandimeve apo </w:t>
      </w:r>
      <w:r w:rsidR="004B03DF">
        <w:rPr>
          <w:rFonts w:cstheme="minorHAnsi"/>
          <w:lang w:val="sq-AL"/>
        </w:rPr>
        <w:t xml:space="preserve">letrave të </w:t>
      </w:r>
      <w:r w:rsidRPr="00DA50E6">
        <w:rPr>
          <w:rFonts w:cstheme="minorHAnsi"/>
          <w:lang w:val="sq-AL"/>
        </w:rPr>
        <w:t>pozicionimi</w:t>
      </w:r>
      <w:r w:rsidR="004B03DF">
        <w:rPr>
          <w:rFonts w:cstheme="minorHAnsi"/>
          <w:lang w:val="sq-AL"/>
        </w:rPr>
        <w:t>t</w:t>
      </w:r>
      <w:r w:rsidRPr="00DA50E6">
        <w:rPr>
          <w:rFonts w:cstheme="minorHAnsi"/>
          <w:lang w:val="sq-AL"/>
        </w:rPr>
        <w:t xml:space="preserve"> p</w:t>
      </w:r>
      <w:r w:rsidR="00AD5B60" w:rsidRPr="00DA50E6">
        <w:rPr>
          <w:rFonts w:cstheme="minorHAnsi"/>
          <w:lang w:val="sq-AL"/>
        </w:rPr>
        <w:t>ë</w:t>
      </w:r>
      <w:r w:rsidRPr="00DA50E6">
        <w:rPr>
          <w:rFonts w:cstheme="minorHAnsi"/>
          <w:lang w:val="sq-AL"/>
        </w:rPr>
        <w:t>r ç</w:t>
      </w:r>
      <w:r w:rsidR="00AD5B60" w:rsidRPr="00DA50E6">
        <w:rPr>
          <w:rFonts w:cstheme="minorHAnsi"/>
          <w:lang w:val="sq-AL"/>
        </w:rPr>
        <w:t>ë</w:t>
      </w:r>
      <w:r w:rsidRPr="00DA50E6">
        <w:rPr>
          <w:rFonts w:cstheme="minorHAnsi"/>
          <w:lang w:val="sq-AL"/>
        </w:rPr>
        <w:t>shtje mjedisore;</w:t>
      </w:r>
    </w:p>
    <w:p w14:paraId="022CC376" w14:textId="7F18BEC8" w:rsidR="00C93862" w:rsidRPr="00DA50E6" w:rsidRDefault="00C93862" w:rsidP="00796E4E">
      <w:pPr>
        <w:pStyle w:val="ListParagraph"/>
        <w:numPr>
          <w:ilvl w:val="0"/>
          <w:numId w:val="11"/>
        </w:numPr>
        <w:rPr>
          <w:rFonts w:cstheme="minorHAnsi"/>
          <w:lang w:val="sq-AL"/>
        </w:rPr>
      </w:pPr>
      <w:r w:rsidRPr="00DA50E6">
        <w:rPr>
          <w:rFonts w:cstheme="minorHAnsi"/>
          <w:lang w:val="sq-AL"/>
        </w:rPr>
        <w:t>Iniciativa t</w:t>
      </w:r>
      <w:r w:rsidR="00AD5B60" w:rsidRPr="00DA50E6">
        <w:rPr>
          <w:rFonts w:cstheme="minorHAnsi"/>
          <w:lang w:val="sq-AL"/>
        </w:rPr>
        <w:t>ë</w:t>
      </w:r>
      <w:r w:rsidRPr="00DA50E6">
        <w:rPr>
          <w:rFonts w:cstheme="minorHAnsi"/>
          <w:lang w:val="sq-AL"/>
        </w:rPr>
        <w:t xml:space="preserve"> cilat mb</w:t>
      </w:r>
      <w:r w:rsidR="00AD5B60" w:rsidRPr="00DA50E6">
        <w:rPr>
          <w:rFonts w:cstheme="minorHAnsi"/>
          <w:lang w:val="sq-AL"/>
        </w:rPr>
        <w:t>ë</w:t>
      </w:r>
      <w:r w:rsidRPr="00DA50E6">
        <w:rPr>
          <w:rFonts w:cstheme="minorHAnsi"/>
          <w:lang w:val="sq-AL"/>
        </w:rPr>
        <w:t>shtesin komunitetet dhe k</w:t>
      </w:r>
      <w:r w:rsidR="00AD5B60" w:rsidRPr="00DA50E6">
        <w:rPr>
          <w:rFonts w:cstheme="minorHAnsi"/>
          <w:lang w:val="sq-AL"/>
        </w:rPr>
        <w:t>ë</w:t>
      </w:r>
      <w:r w:rsidRPr="00DA50E6">
        <w:rPr>
          <w:rFonts w:cstheme="minorHAnsi"/>
          <w:lang w:val="sq-AL"/>
        </w:rPr>
        <w:t>rkesat e tyre;</w:t>
      </w:r>
    </w:p>
    <w:p w14:paraId="1447688B" w14:textId="2292489A" w:rsidR="00C93862" w:rsidRPr="0052468B" w:rsidRDefault="00C93862" w:rsidP="00796E4E">
      <w:pPr>
        <w:pStyle w:val="ListParagraph"/>
        <w:numPr>
          <w:ilvl w:val="0"/>
          <w:numId w:val="11"/>
        </w:numPr>
        <w:rPr>
          <w:rFonts w:cstheme="minorHAnsi"/>
          <w:lang w:val="sq-AL"/>
        </w:rPr>
      </w:pPr>
      <w:r w:rsidRPr="0052468B">
        <w:rPr>
          <w:rFonts w:cstheme="minorHAnsi"/>
          <w:lang w:val="sq-AL"/>
        </w:rPr>
        <w:t>Zhvillimi i puntorive/</w:t>
      </w:r>
      <w:r w:rsidR="0052468B" w:rsidRPr="0052468B">
        <w:rPr>
          <w:rFonts w:cstheme="minorHAnsi"/>
          <w:lang w:val="sq-AL"/>
        </w:rPr>
        <w:t>w</w:t>
      </w:r>
      <w:r w:rsidRPr="0052468B">
        <w:rPr>
          <w:rFonts w:cstheme="minorHAnsi"/>
          <w:lang w:val="sq-AL"/>
        </w:rPr>
        <w:t>orkshopeve</w:t>
      </w:r>
      <w:r w:rsidR="0030338F" w:rsidRPr="0052468B">
        <w:rPr>
          <w:rFonts w:cstheme="minorHAnsi"/>
          <w:lang w:val="sq-AL"/>
        </w:rPr>
        <w:t xml:space="preserve"> dhe trajnimi i komuniteteve;</w:t>
      </w:r>
    </w:p>
    <w:p w14:paraId="6D898571" w14:textId="74CA2171" w:rsidR="0030338F" w:rsidRPr="0052468B" w:rsidRDefault="0030338F" w:rsidP="00796E4E">
      <w:pPr>
        <w:pStyle w:val="ListParagraph"/>
        <w:numPr>
          <w:ilvl w:val="0"/>
          <w:numId w:val="11"/>
        </w:numPr>
        <w:rPr>
          <w:rFonts w:cstheme="minorHAnsi"/>
          <w:lang w:val="sq-AL"/>
        </w:rPr>
      </w:pPr>
      <w:r w:rsidRPr="0052468B">
        <w:rPr>
          <w:rFonts w:cstheme="minorHAnsi"/>
          <w:lang w:val="sq-AL"/>
        </w:rPr>
        <w:t>P</w:t>
      </w:r>
      <w:r w:rsidR="00AD5B60" w:rsidRPr="0052468B">
        <w:rPr>
          <w:rFonts w:cstheme="minorHAnsi"/>
          <w:lang w:val="sq-AL"/>
        </w:rPr>
        <w:t>ë</w:t>
      </w:r>
      <w:r w:rsidRPr="0052468B">
        <w:rPr>
          <w:rFonts w:cstheme="minorHAnsi"/>
          <w:lang w:val="sq-AL"/>
        </w:rPr>
        <w:t>rfshirja</w:t>
      </w:r>
      <w:r w:rsidR="008C3358">
        <w:rPr>
          <w:rFonts w:cstheme="minorHAnsi"/>
          <w:lang w:val="sq-AL"/>
        </w:rPr>
        <w:t>/angazhimi</w:t>
      </w:r>
      <w:r w:rsidRPr="0052468B">
        <w:rPr>
          <w:rFonts w:cstheme="minorHAnsi"/>
          <w:lang w:val="sq-AL"/>
        </w:rPr>
        <w:t xml:space="preserve"> </w:t>
      </w:r>
      <w:r w:rsidR="008C3358">
        <w:rPr>
          <w:rFonts w:cstheme="minorHAnsi"/>
          <w:lang w:val="sq-AL"/>
        </w:rPr>
        <w:t>i</w:t>
      </w:r>
      <w:r w:rsidRPr="0052468B">
        <w:rPr>
          <w:rFonts w:cstheme="minorHAnsi"/>
          <w:lang w:val="sq-AL"/>
        </w:rPr>
        <w:t xml:space="preserve"> komuniteteve n</w:t>
      </w:r>
      <w:r w:rsidR="00AD5B60" w:rsidRPr="0052468B">
        <w:rPr>
          <w:rFonts w:cstheme="minorHAnsi"/>
          <w:lang w:val="sq-AL"/>
        </w:rPr>
        <w:t>ë</w:t>
      </w:r>
      <w:r w:rsidRPr="0052468B">
        <w:rPr>
          <w:rFonts w:cstheme="minorHAnsi"/>
          <w:lang w:val="sq-AL"/>
        </w:rPr>
        <w:t xml:space="preserve"> proceset e vler</w:t>
      </w:r>
      <w:r w:rsidR="00AD5B60" w:rsidRPr="0052468B">
        <w:rPr>
          <w:rFonts w:cstheme="minorHAnsi"/>
          <w:lang w:val="sq-AL"/>
        </w:rPr>
        <w:t>ë</w:t>
      </w:r>
      <w:r w:rsidRPr="0052468B">
        <w:rPr>
          <w:rFonts w:cstheme="minorHAnsi"/>
          <w:lang w:val="sq-AL"/>
        </w:rPr>
        <w:t>simit</w:t>
      </w:r>
      <w:r w:rsidR="0019328A" w:rsidRPr="0052468B">
        <w:rPr>
          <w:rFonts w:cstheme="minorHAnsi"/>
          <w:lang w:val="sq-AL"/>
        </w:rPr>
        <w:t xml:space="preserve"> dhe monitorimit</w:t>
      </w:r>
      <w:r w:rsidRPr="0052468B">
        <w:rPr>
          <w:rFonts w:cstheme="minorHAnsi"/>
          <w:lang w:val="sq-AL"/>
        </w:rPr>
        <w:t xml:space="preserve"> mjedisor</w:t>
      </w:r>
      <w:r w:rsidR="004B03DF">
        <w:rPr>
          <w:rFonts w:cstheme="minorHAnsi"/>
          <w:lang w:val="sq-AL"/>
        </w:rPr>
        <w:t xml:space="preserve"> (angazhimi i qytetarëve në monitorimin e ofrimit të shërbimeve, vlerësimin e biodiversitetit, elementëve mjedisor)</w:t>
      </w:r>
      <w:r w:rsidRPr="0052468B">
        <w:rPr>
          <w:rFonts w:cstheme="minorHAnsi"/>
          <w:lang w:val="sq-AL"/>
        </w:rPr>
        <w:t>;</w:t>
      </w:r>
    </w:p>
    <w:p w14:paraId="1F5E027B" w14:textId="62379252" w:rsidR="0030338F" w:rsidRPr="0052468B" w:rsidRDefault="0030338F" w:rsidP="00796E4E">
      <w:pPr>
        <w:pStyle w:val="ListParagraph"/>
        <w:numPr>
          <w:ilvl w:val="0"/>
          <w:numId w:val="11"/>
        </w:numPr>
        <w:rPr>
          <w:rFonts w:cstheme="minorHAnsi"/>
          <w:lang w:val="sq-AL"/>
        </w:rPr>
      </w:pPr>
      <w:r w:rsidRPr="0052468B">
        <w:rPr>
          <w:rFonts w:cstheme="minorHAnsi"/>
          <w:lang w:val="sq-AL"/>
        </w:rPr>
        <w:t>Mb</w:t>
      </w:r>
      <w:r w:rsidR="00AD5B60" w:rsidRPr="0052468B">
        <w:rPr>
          <w:rFonts w:cstheme="minorHAnsi"/>
          <w:lang w:val="sq-AL"/>
        </w:rPr>
        <w:t>ë</w:t>
      </w:r>
      <w:r w:rsidRPr="0052468B">
        <w:rPr>
          <w:rFonts w:cstheme="minorHAnsi"/>
          <w:lang w:val="sq-AL"/>
        </w:rPr>
        <w:t>shtetje teknike p</w:t>
      </w:r>
      <w:r w:rsidR="00AD5B60" w:rsidRPr="0052468B">
        <w:rPr>
          <w:rFonts w:cstheme="minorHAnsi"/>
          <w:lang w:val="sq-AL"/>
        </w:rPr>
        <w:t>ë</w:t>
      </w:r>
      <w:r w:rsidRPr="0052468B">
        <w:rPr>
          <w:rFonts w:cstheme="minorHAnsi"/>
          <w:lang w:val="sq-AL"/>
        </w:rPr>
        <w:t>r iniciativat komunitare;</w:t>
      </w:r>
    </w:p>
    <w:p w14:paraId="0EFA080C" w14:textId="3285863F" w:rsidR="00D54975" w:rsidRPr="0052468B" w:rsidRDefault="00D54975" w:rsidP="00796E4E">
      <w:pPr>
        <w:pStyle w:val="ListParagraph"/>
        <w:numPr>
          <w:ilvl w:val="0"/>
          <w:numId w:val="11"/>
        </w:numPr>
        <w:rPr>
          <w:rFonts w:cstheme="minorHAnsi"/>
          <w:lang w:val="sq-AL"/>
        </w:rPr>
      </w:pPr>
      <w:r w:rsidRPr="0052468B">
        <w:rPr>
          <w:rFonts w:cstheme="minorHAnsi"/>
          <w:lang w:val="sq-AL"/>
        </w:rPr>
        <w:t>Zhvillimi i konferenca p</w:t>
      </w:r>
      <w:r w:rsidR="00AD5B60" w:rsidRPr="0052468B">
        <w:rPr>
          <w:rFonts w:cstheme="minorHAnsi"/>
          <w:lang w:val="sq-AL"/>
        </w:rPr>
        <w:t>ë</w:t>
      </w:r>
      <w:r w:rsidRPr="0052468B">
        <w:rPr>
          <w:rFonts w:cstheme="minorHAnsi"/>
          <w:lang w:val="sq-AL"/>
        </w:rPr>
        <w:t>r t</w:t>
      </w:r>
      <w:r w:rsidR="00AD5B60" w:rsidRPr="0052468B">
        <w:rPr>
          <w:rFonts w:cstheme="minorHAnsi"/>
          <w:lang w:val="sq-AL"/>
        </w:rPr>
        <w:t>ë</w:t>
      </w:r>
      <w:r w:rsidRPr="0052468B">
        <w:rPr>
          <w:rFonts w:cstheme="minorHAnsi"/>
          <w:lang w:val="sq-AL"/>
        </w:rPr>
        <w:t xml:space="preserve"> ndar</w:t>
      </w:r>
      <w:r w:rsidR="00AD5B60" w:rsidRPr="0052468B">
        <w:rPr>
          <w:rFonts w:cstheme="minorHAnsi"/>
          <w:lang w:val="sq-AL"/>
        </w:rPr>
        <w:t>ë</w:t>
      </w:r>
      <w:r w:rsidRPr="0052468B">
        <w:rPr>
          <w:rFonts w:cstheme="minorHAnsi"/>
          <w:lang w:val="sq-AL"/>
        </w:rPr>
        <w:t xml:space="preserve"> arritjet dhe rritur nd</w:t>
      </w:r>
      <w:r w:rsidR="00AD5B60" w:rsidRPr="0052468B">
        <w:rPr>
          <w:rFonts w:cstheme="minorHAnsi"/>
          <w:lang w:val="sq-AL"/>
        </w:rPr>
        <w:t>ë</w:t>
      </w:r>
      <w:r w:rsidRPr="0052468B">
        <w:rPr>
          <w:rFonts w:cstheme="minorHAnsi"/>
          <w:lang w:val="sq-AL"/>
        </w:rPr>
        <w:t>rgjegj</w:t>
      </w:r>
      <w:r w:rsidR="00AD5B60" w:rsidRPr="0052468B">
        <w:rPr>
          <w:rFonts w:cstheme="minorHAnsi"/>
          <w:lang w:val="sq-AL"/>
        </w:rPr>
        <w:t>ë</w:t>
      </w:r>
      <w:r w:rsidRPr="0052468B">
        <w:rPr>
          <w:rFonts w:cstheme="minorHAnsi"/>
          <w:lang w:val="sq-AL"/>
        </w:rPr>
        <w:t>simin e grupeve t</w:t>
      </w:r>
      <w:r w:rsidR="00AD5B60" w:rsidRPr="0052468B">
        <w:rPr>
          <w:rFonts w:cstheme="minorHAnsi"/>
          <w:lang w:val="sq-AL"/>
        </w:rPr>
        <w:t>ë</w:t>
      </w:r>
      <w:r w:rsidRPr="0052468B">
        <w:rPr>
          <w:rFonts w:cstheme="minorHAnsi"/>
          <w:lang w:val="sq-AL"/>
        </w:rPr>
        <w:t xml:space="preserve"> interesit;</w:t>
      </w:r>
    </w:p>
    <w:p w14:paraId="55B74192" w14:textId="79E22AA9" w:rsidR="00D54975" w:rsidRPr="0052468B" w:rsidRDefault="00D54975" w:rsidP="00796E4E">
      <w:pPr>
        <w:pStyle w:val="ListParagraph"/>
        <w:numPr>
          <w:ilvl w:val="0"/>
          <w:numId w:val="11"/>
        </w:numPr>
        <w:rPr>
          <w:rFonts w:cstheme="minorHAnsi"/>
          <w:lang w:val="sq-AL"/>
        </w:rPr>
      </w:pPr>
      <w:r w:rsidRPr="0052468B">
        <w:rPr>
          <w:rFonts w:cstheme="minorHAnsi"/>
          <w:lang w:val="sq-AL"/>
        </w:rPr>
        <w:t>Dokumentimi dhe publikimi i praktikave t</w:t>
      </w:r>
      <w:r w:rsidR="00AD5B60" w:rsidRPr="0052468B">
        <w:rPr>
          <w:rFonts w:cstheme="minorHAnsi"/>
          <w:lang w:val="sq-AL"/>
        </w:rPr>
        <w:t>ë</w:t>
      </w:r>
      <w:r w:rsidRPr="0052468B">
        <w:rPr>
          <w:rFonts w:cstheme="minorHAnsi"/>
          <w:lang w:val="sq-AL"/>
        </w:rPr>
        <w:t xml:space="preserve"> mira;</w:t>
      </w:r>
    </w:p>
    <w:p w14:paraId="2914A5B1" w14:textId="2AF0F527" w:rsidR="00D54975" w:rsidRPr="0052468B" w:rsidRDefault="00D54975" w:rsidP="00796E4E">
      <w:pPr>
        <w:pStyle w:val="ListParagraph"/>
        <w:numPr>
          <w:ilvl w:val="0"/>
          <w:numId w:val="11"/>
        </w:numPr>
        <w:rPr>
          <w:rFonts w:cstheme="minorHAnsi"/>
          <w:lang w:val="sq-AL"/>
        </w:rPr>
      </w:pPr>
      <w:r w:rsidRPr="0052468B">
        <w:rPr>
          <w:rFonts w:cstheme="minorHAnsi"/>
          <w:lang w:val="sq-AL"/>
        </w:rPr>
        <w:t>Zhvillimi i fushatave informuese n</w:t>
      </w:r>
      <w:r w:rsidR="00AD5B60" w:rsidRPr="0052468B">
        <w:rPr>
          <w:rFonts w:cstheme="minorHAnsi"/>
          <w:lang w:val="sq-AL"/>
        </w:rPr>
        <w:t>ë</w:t>
      </w:r>
      <w:r w:rsidRPr="0052468B">
        <w:rPr>
          <w:rFonts w:cstheme="minorHAnsi"/>
          <w:lang w:val="sq-AL"/>
        </w:rPr>
        <w:t xml:space="preserve"> rrjete sociale dhe media tradicionale;</w:t>
      </w:r>
    </w:p>
    <w:p w14:paraId="2B9130CE" w14:textId="76C44B30" w:rsidR="00D54975" w:rsidRPr="0052468B" w:rsidRDefault="00D54975" w:rsidP="00796E4E">
      <w:pPr>
        <w:pStyle w:val="ListParagraph"/>
        <w:numPr>
          <w:ilvl w:val="0"/>
          <w:numId w:val="11"/>
        </w:numPr>
        <w:rPr>
          <w:rFonts w:cstheme="minorHAnsi"/>
          <w:lang w:val="sq-AL"/>
        </w:rPr>
      </w:pPr>
      <w:r w:rsidRPr="0052468B">
        <w:rPr>
          <w:rFonts w:cstheme="minorHAnsi"/>
          <w:lang w:val="sq-AL"/>
        </w:rPr>
        <w:t>Realizimi i videove t</w:t>
      </w:r>
      <w:r w:rsidR="00AD5B60" w:rsidRPr="0052468B">
        <w:rPr>
          <w:rFonts w:cstheme="minorHAnsi"/>
          <w:lang w:val="sq-AL"/>
        </w:rPr>
        <w:t>ë</w:t>
      </w:r>
      <w:r w:rsidRPr="0052468B">
        <w:rPr>
          <w:rFonts w:cstheme="minorHAnsi"/>
          <w:lang w:val="sq-AL"/>
        </w:rPr>
        <w:t xml:space="preserve"> cilat ilustrojn</w:t>
      </w:r>
      <w:r w:rsidR="00AD5B60" w:rsidRPr="0052468B">
        <w:rPr>
          <w:rFonts w:cstheme="minorHAnsi"/>
          <w:lang w:val="sq-AL"/>
        </w:rPr>
        <w:t>ë</w:t>
      </w:r>
      <w:r w:rsidRPr="0052468B">
        <w:rPr>
          <w:rFonts w:cstheme="minorHAnsi"/>
          <w:lang w:val="sq-AL"/>
        </w:rPr>
        <w:t xml:space="preserve"> problematikat, arritjet, angazhimin komunitar etj.;</w:t>
      </w:r>
    </w:p>
    <w:p w14:paraId="3C4ECBD0" w14:textId="039407F5" w:rsidR="00D54975" w:rsidRPr="0052468B" w:rsidRDefault="00D54975" w:rsidP="00796E4E">
      <w:pPr>
        <w:pStyle w:val="ListParagraph"/>
        <w:numPr>
          <w:ilvl w:val="0"/>
          <w:numId w:val="11"/>
        </w:numPr>
        <w:rPr>
          <w:rFonts w:cstheme="minorHAnsi"/>
          <w:lang w:val="sq-AL"/>
        </w:rPr>
      </w:pPr>
      <w:r w:rsidRPr="0052468B">
        <w:rPr>
          <w:rFonts w:cstheme="minorHAnsi"/>
          <w:lang w:val="sq-AL"/>
        </w:rPr>
        <w:t>Zhvillimi i puntorive/</w:t>
      </w:r>
      <w:r w:rsidR="0052468B" w:rsidRPr="0052468B">
        <w:rPr>
          <w:rFonts w:cstheme="minorHAnsi"/>
          <w:lang w:val="sq-AL"/>
        </w:rPr>
        <w:t>w</w:t>
      </w:r>
      <w:r w:rsidRPr="0052468B">
        <w:rPr>
          <w:rFonts w:cstheme="minorHAnsi"/>
          <w:lang w:val="sq-AL"/>
        </w:rPr>
        <w:t>orkshopeve p</w:t>
      </w:r>
      <w:r w:rsidR="00AD5B60" w:rsidRPr="0052468B">
        <w:rPr>
          <w:rFonts w:cstheme="minorHAnsi"/>
          <w:lang w:val="sq-AL"/>
        </w:rPr>
        <w:t>ë</w:t>
      </w:r>
      <w:r w:rsidRPr="0052468B">
        <w:rPr>
          <w:rFonts w:cstheme="minorHAnsi"/>
          <w:lang w:val="sq-AL"/>
        </w:rPr>
        <w:t>r rritjen e kapaciteteve t</w:t>
      </w:r>
      <w:r w:rsidR="00AD5B60" w:rsidRPr="0052468B">
        <w:rPr>
          <w:rFonts w:cstheme="minorHAnsi"/>
          <w:lang w:val="sq-AL"/>
        </w:rPr>
        <w:t>ë</w:t>
      </w:r>
      <w:r w:rsidRPr="0052468B">
        <w:rPr>
          <w:rFonts w:cstheme="minorHAnsi"/>
          <w:lang w:val="sq-AL"/>
        </w:rPr>
        <w:t xml:space="preserve"> OSHC-ve;</w:t>
      </w:r>
    </w:p>
    <w:p w14:paraId="6C5D5706" w14:textId="2A45009F" w:rsidR="00D54975" w:rsidRPr="00DA50E6" w:rsidRDefault="00D54975" w:rsidP="00796E4E">
      <w:pPr>
        <w:pStyle w:val="ListParagraph"/>
        <w:numPr>
          <w:ilvl w:val="0"/>
          <w:numId w:val="11"/>
        </w:numPr>
        <w:rPr>
          <w:rFonts w:cstheme="minorHAnsi"/>
          <w:lang w:val="sq-AL"/>
        </w:rPr>
      </w:pPr>
      <w:r w:rsidRPr="0052468B">
        <w:rPr>
          <w:rFonts w:cstheme="minorHAnsi"/>
          <w:lang w:val="sq-AL"/>
        </w:rPr>
        <w:t>Leht</w:t>
      </w:r>
      <w:r w:rsidR="00AD5B60" w:rsidRPr="0052468B">
        <w:rPr>
          <w:rFonts w:cstheme="minorHAnsi"/>
          <w:lang w:val="sq-AL"/>
        </w:rPr>
        <w:t>ë</w:t>
      </w:r>
      <w:r w:rsidRPr="0052468B">
        <w:rPr>
          <w:rFonts w:cstheme="minorHAnsi"/>
          <w:lang w:val="sq-AL"/>
        </w:rPr>
        <w:t xml:space="preserve">simi i </w:t>
      </w:r>
      <w:r w:rsidR="007D731E" w:rsidRPr="0052468B">
        <w:rPr>
          <w:rFonts w:cstheme="minorHAnsi"/>
          <w:lang w:val="sq-AL"/>
        </w:rPr>
        <w:t>shk</w:t>
      </w:r>
      <w:r w:rsidR="00AD5B60" w:rsidRPr="0052468B">
        <w:rPr>
          <w:rFonts w:cstheme="minorHAnsi"/>
          <w:lang w:val="sq-AL"/>
        </w:rPr>
        <w:t>ë</w:t>
      </w:r>
      <w:r w:rsidR="007D731E" w:rsidRPr="0052468B">
        <w:rPr>
          <w:rFonts w:cstheme="minorHAnsi"/>
          <w:lang w:val="sq-AL"/>
        </w:rPr>
        <w:t>mbimit</w:t>
      </w:r>
      <w:r w:rsidR="007D731E" w:rsidRPr="00DA50E6">
        <w:rPr>
          <w:rFonts w:cstheme="minorHAnsi"/>
          <w:lang w:val="sq-AL"/>
        </w:rPr>
        <w:t xml:space="preserve"> t</w:t>
      </w:r>
      <w:r w:rsidR="00AD5B60" w:rsidRPr="00DA50E6">
        <w:rPr>
          <w:rFonts w:cstheme="minorHAnsi"/>
          <w:lang w:val="sq-AL"/>
        </w:rPr>
        <w:t>ë</w:t>
      </w:r>
      <w:r w:rsidR="007D731E" w:rsidRPr="00DA50E6">
        <w:rPr>
          <w:rFonts w:cstheme="minorHAnsi"/>
          <w:lang w:val="sq-AL"/>
        </w:rPr>
        <w:t xml:space="preserve"> praktikave t</w:t>
      </w:r>
      <w:r w:rsidR="00AD5B60" w:rsidRPr="00DA50E6">
        <w:rPr>
          <w:rFonts w:cstheme="minorHAnsi"/>
          <w:lang w:val="sq-AL"/>
        </w:rPr>
        <w:t>ë</w:t>
      </w:r>
      <w:r w:rsidR="007D731E" w:rsidRPr="00DA50E6">
        <w:rPr>
          <w:rFonts w:cstheme="minorHAnsi"/>
          <w:lang w:val="sq-AL"/>
        </w:rPr>
        <w:t xml:space="preserve"> mira apo rasteve t</w:t>
      </w:r>
      <w:r w:rsidR="00AD5B60" w:rsidRPr="00DA50E6">
        <w:rPr>
          <w:rFonts w:cstheme="minorHAnsi"/>
          <w:lang w:val="sq-AL"/>
        </w:rPr>
        <w:t>ë</w:t>
      </w:r>
      <w:r w:rsidR="007D731E" w:rsidRPr="00DA50E6">
        <w:rPr>
          <w:rFonts w:cstheme="minorHAnsi"/>
          <w:lang w:val="sq-AL"/>
        </w:rPr>
        <w:t xml:space="preserve"> ngjashme n</w:t>
      </w:r>
      <w:r w:rsidR="00AD5B60" w:rsidRPr="00DA50E6">
        <w:rPr>
          <w:rFonts w:cstheme="minorHAnsi"/>
          <w:lang w:val="sq-AL"/>
        </w:rPr>
        <w:t>ë</w:t>
      </w:r>
      <w:r w:rsidR="007D731E" w:rsidRPr="00DA50E6">
        <w:rPr>
          <w:rFonts w:cstheme="minorHAnsi"/>
          <w:lang w:val="sq-AL"/>
        </w:rPr>
        <w:t xml:space="preserve"> vend dhe ballkanin per</w:t>
      </w:r>
      <w:r w:rsidR="00AD5B60" w:rsidRPr="00DA50E6">
        <w:rPr>
          <w:rFonts w:cstheme="minorHAnsi"/>
          <w:lang w:val="sq-AL"/>
        </w:rPr>
        <w:t>ë</w:t>
      </w:r>
      <w:r w:rsidR="007D731E" w:rsidRPr="00DA50E6">
        <w:rPr>
          <w:rFonts w:cstheme="minorHAnsi"/>
          <w:lang w:val="sq-AL"/>
        </w:rPr>
        <w:t>ndimor</w:t>
      </w:r>
      <w:r w:rsidR="00776B9E">
        <w:rPr>
          <w:rFonts w:cstheme="minorHAnsi"/>
          <w:lang w:val="sq-AL"/>
        </w:rPr>
        <w:t>, potencialisht edhe atë evropian</w:t>
      </w:r>
      <w:r w:rsidR="007D731E" w:rsidRPr="00DA50E6">
        <w:rPr>
          <w:rFonts w:cstheme="minorHAnsi"/>
          <w:lang w:val="sq-AL"/>
        </w:rPr>
        <w:t>;</w:t>
      </w:r>
    </w:p>
    <w:p w14:paraId="1D91A9D4" w14:textId="57317726" w:rsidR="007D731E" w:rsidRPr="00DA50E6" w:rsidRDefault="007D731E" w:rsidP="00796E4E">
      <w:pPr>
        <w:pStyle w:val="ListParagraph"/>
        <w:numPr>
          <w:ilvl w:val="0"/>
          <w:numId w:val="11"/>
        </w:numPr>
        <w:rPr>
          <w:rFonts w:cstheme="minorHAnsi"/>
          <w:lang w:val="sq-AL"/>
        </w:rPr>
      </w:pPr>
      <w:r w:rsidRPr="00DA50E6">
        <w:rPr>
          <w:rFonts w:cstheme="minorHAnsi"/>
          <w:lang w:val="sq-AL"/>
        </w:rPr>
        <w:t>Organizimi i eventeve dhe leht</w:t>
      </w:r>
      <w:r w:rsidR="00AD5B60" w:rsidRPr="00DA50E6">
        <w:rPr>
          <w:rFonts w:cstheme="minorHAnsi"/>
          <w:lang w:val="sq-AL"/>
        </w:rPr>
        <w:t>ë</w:t>
      </w:r>
      <w:r w:rsidRPr="00DA50E6">
        <w:rPr>
          <w:rFonts w:cstheme="minorHAnsi"/>
          <w:lang w:val="sq-AL"/>
        </w:rPr>
        <w:t>simi i rrjet</w:t>
      </w:r>
      <w:r w:rsidR="00AD5B60" w:rsidRPr="00DA50E6">
        <w:rPr>
          <w:rFonts w:cstheme="minorHAnsi"/>
          <w:lang w:val="sq-AL"/>
        </w:rPr>
        <w:t>ë</w:t>
      </w:r>
      <w:r w:rsidRPr="00DA50E6">
        <w:rPr>
          <w:rFonts w:cstheme="minorHAnsi"/>
          <w:lang w:val="sq-AL"/>
        </w:rPr>
        <w:t>zimit;</w:t>
      </w:r>
    </w:p>
    <w:p w14:paraId="4D5A377F" w14:textId="5E8AD697" w:rsidR="007D731E" w:rsidRPr="00DA50E6" w:rsidRDefault="007D731E" w:rsidP="00796E4E">
      <w:pPr>
        <w:pStyle w:val="ListParagraph"/>
        <w:numPr>
          <w:ilvl w:val="0"/>
          <w:numId w:val="11"/>
        </w:numPr>
        <w:rPr>
          <w:rFonts w:cstheme="minorHAnsi"/>
          <w:lang w:val="sq-AL"/>
        </w:rPr>
      </w:pPr>
      <w:r w:rsidRPr="00DA50E6">
        <w:rPr>
          <w:rFonts w:cstheme="minorHAnsi"/>
          <w:lang w:val="sq-AL"/>
        </w:rPr>
        <w:lastRenderedPageBreak/>
        <w:t>Hart</w:t>
      </w:r>
      <w:r w:rsidR="004B03DF">
        <w:rPr>
          <w:rFonts w:cstheme="minorHAnsi"/>
          <w:lang w:val="sq-AL"/>
        </w:rPr>
        <w:t>i</w:t>
      </w:r>
      <w:r w:rsidRPr="00DA50E6">
        <w:rPr>
          <w:rFonts w:cstheme="minorHAnsi"/>
          <w:lang w:val="sq-AL"/>
        </w:rPr>
        <w:t>mi dhe publikimi i raporteve dhe rishikimi i legjislacionit lokal, rajonal, komb</w:t>
      </w:r>
      <w:r w:rsidR="00AD5B60" w:rsidRPr="00DA50E6">
        <w:rPr>
          <w:rFonts w:cstheme="minorHAnsi"/>
          <w:lang w:val="sq-AL"/>
        </w:rPr>
        <w:t>ë</w:t>
      </w:r>
      <w:r w:rsidRPr="00DA50E6">
        <w:rPr>
          <w:rFonts w:cstheme="minorHAnsi"/>
          <w:lang w:val="sq-AL"/>
        </w:rPr>
        <w:t>tar.</w:t>
      </w:r>
    </w:p>
    <w:p w14:paraId="389D94EA" w14:textId="6FB664FB" w:rsidR="007D731E" w:rsidRPr="00426BE8" w:rsidRDefault="00237C76" w:rsidP="00E50BFC">
      <w:pPr>
        <w:rPr>
          <w:rFonts w:cstheme="minorHAnsi"/>
          <w:b/>
          <w:bCs/>
          <w:lang w:val="sq-AL"/>
        </w:rPr>
      </w:pPr>
      <w:r w:rsidRPr="00426BE8">
        <w:rPr>
          <w:rFonts w:cstheme="minorHAnsi"/>
          <w:b/>
          <w:bCs/>
          <w:lang w:val="sq-AL"/>
        </w:rPr>
        <w:t>Vet</w:t>
      </w:r>
      <w:r w:rsidR="00AD5B60" w:rsidRPr="00426BE8">
        <w:rPr>
          <w:rFonts w:cstheme="minorHAnsi"/>
          <w:b/>
          <w:bCs/>
          <w:lang w:val="sq-AL"/>
        </w:rPr>
        <w:t>ë</w:t>
      </w:r>
      <w:r w:rsidRPr="00426BE8">
        <w:rPr>
          <w:rFonts w:cstheme="minorHAnsi"/>
          <w:b/>
          <w:bCs/>
          <w:lang w:val="sq-AL"/>
        </w:rPr>
        <w:t>m p</w:t>
      </w:r>
      <w:r w:rsidR="00AD5B60" w:rsidRPr="00426BE8">
        <w:rPr>
          <w:rFonts w:cstheme="minorHAnsi"/>
          <w:b/>
          <w:bCs/>
          <w:lang w:val="sq-AL"/>
        </w:rPr>
        <w:t>ë</w:t>
      </w:r>
      <w:r w:rsidRPr="00426BE8">
        <w:rPr>
          <w:rFonts w:cstheme="minorHAnsi"/>
          <w:b/>
          <w:bCs/>
          <w:lang w:val="sq-AL"/>
        </w:rPr>
        <w:t>r LOT 2</w:t>
      </w:r>
      <w:r w:rsidR="00426BE8" w:rsidRPr="00426BE8">
        <w:rPr>
          <w:rFonts w:cstheme="minorHAnsi"/>
          <w:b/>
          <w:bCs/>
          <w:lang w:val="sq-AL"/>
        </w:rPr>
        <w:t>:</w:t>
      </w:r>
    </w:p>
    <w:p w14:paraId="30C062F7" w14:textId="768752F2" w:rsidR="00237C76" w:rsidRPr="00DA50E6" w:rsidRDefault="00426BE8" w:rsidP="00426BE8">
      <w:pPr>
        <w:jc w:val="both"/>
        <w:rPr>
          <w:rFonts w:cstheme="minorHAnsi"/>
          <w:lang w:val="sq-AL"/>
        </w:rPr>
      </w:pPr>
      <w:r>
        <w:rPr>
          <w:rFonts w:cstheme="minorHAnsi"/>
          <w:lang w:val="sq-AL"/>
        </w:rPr>
        <w:t>Lejohet kryerja e investimeve t</w:t>
      </w:r>
      <w:r w:rsidR="00182920">
        <w:rPr>
          <w:rFonts w:cstheme="minorHAnsi"/>
          <w:lang w:val="sq-AL"/>
        </w:rPr>
        <w:t>ë</w:t>
      </w:r>
      <w:r>
        <w:rPr>
          <w:rFonts w:cstheme="minorHAnsi"/>
          <w:lang w:val="sq-AL"/>
        </w:rPr>
        <w:t xml:space="preserve"> cilat jan</w:t>
      </w:r>
      <w:r w:rsidR="00182920">
        <w:rPr>
          <w:rFonts w:cstheme="minorHAnsi"/>
          <w:lang w:val="sq-AL"/>
        </w:rPr>
        <w:t>ë</w:t>
      </w:r>
      <w:r>
        <w:rPr>
          <w:rFonts w:cstheme="minorHAnsi"/>
          <w:lang w:val="sq-AL"/>
        </w:rPr>
        <w:t xml:space="preserve"> n</w:t>
      </w:r>
      <w:r w:rsidR="00182920">
        <w:rPr>
          <w:rFonts w:cstheme="minorHAnsi"/>
          <w:lang w:val="sq-AL"/>
        </w:rPr>
        <w:t>ë</w:t>
      </w:r>
      <w:r>
        <w:rPr>
          <w:rFonts w:cstheme="minorHAnsi"/>
          <w:lang w:val="sq-AL"/>
        </w:rPr>
        <w:t xml:space="preserve"> linj</w:t>
      </w:r>
      <w:r w:rsidR="00182920">
        <w:rPr>
          <w:rFonts w:cstheme="minorHAnsi"/>
          <w:lang w:val="sq-AL"/>
        </w:rPr>
        <w:t>ë</w:t>
      </w:r>
      <w:r>
        <w:rPr>
          <w:rFonts w:cstheme="minorHAnsi"/>
          <w:lang w:val="sq-AL"/>
        </w:rPr>
        <w:t xml:space="preserve"> me arritje</w:t>
      </w:r>
      <w:r w:rsidR="0064596C">
        <w:rPr>
          <w:rFonts w:cstheme="minorHAnsi"/>
          <w:lang w:val="sq-AL"/>
        </w:rPr>
        <w:t>n</w:t>
      </w:r>
      <w:r>
        <w:rPr>
          <w:rFonts w:cstheme="minorHAnsi"/>
          <w:lang w:val="sq-AL"/>
        </w:rPr>
        <w:t xml:space="preserve"> e objektivave t</w:t>
      </w:r>
      <w:r w:rsidR="00182920">
        <w:rPr>
          <w:rFonts w:cstheme="minorHAnsi"/>
          <w:lang w:val="sq-AL"/>
        </w:rPr>
        <w:t>ë</w:t>
      </w:r>
      <w:r>
        <w:rPr>
          <w:rFonts w:cstheme="minorHAnsi"/>
          <w:lang w:val="sq-AL"/>
        </w:rPr>
        <w:t xml:space="preserve"> projekt propozimit dhe realizim i ketij investimi do t</w:t>
      </w:r>
      <w:r w:rsidR="00182920">
        <w:rPr>
          <w:rFonts w:cstheme="minorHAnsi"/>
          <w:lang w:val="sq-AL"/>
        </w:rPr>
        <w:t>ë</w:t>
      </w:r>
      <w:r>
        <w:rPr>
          <w:rFonts w:cstheme="minorHAnsi"/>
          <w:lang w:val="sq-AL"/>
        </w:rPr>
        <w:t xml:space="preserve"> ket</w:t>
      </w:r>
      <w:r w:rsidR="00182920">
        <w:rPr>
          <w:rFonts w:cstheme="minorHAnsi"/>
          <w:lang w:val="sq-AL"/>
        </w:rPr>
        <w:t>ë</w:t>
      </w:r>
      <w:r>
        <w:rPr>
          <w:rFonts w:cstheme="minorHAnsi"/>
          <w:lang w:val="sq-AL"/>
        </w:rPr>
        <w:t xml:space="preserve"> impakt apo do t</w:t>
      </w:r>
      <w:r w:rsidR="00182920">
        <w:rPr>
          <w:rFonts w:cstheme="minorHAnsi"/>
          <w:lang w:val="sq-AL"/>
        </w:rPr>
        <w:t>ë</w:t>
      </w:r>
      <w:r>
        <w:rPr>
          <w:rFonts w:cstheme="minorHAnsi"/>
          <w:lang w:val="sq-AL"/>
        </w:rPr>
        <w:t xml:space="preserve"> ndikoj</w:t>
      </w:r>
      <w:r w:rsidR="00182920">
        <w:rPr>
          <w:rFonts w:cstheme="minorHAnsi"/>
          <w:lang w:val="sq-AL"/>
        </w:rPr>
        <w:t>ë</w:t>
      </w:r>
      <w:r>
        <w:rPr>
          <w:rFonts w:cstheme="minorHAnsi"/>
          <w:lang w:val="sq-AL"/>
        </w:rPr>
        <w:t xml:space="preserve"> n</w:t>
      </w:r>
      <w:r w:rsidR="00182920">
        <w:rPr>
          <w:rFonts w:cstheme="minorHAnsi"/>
          <w:lang w:val="sq-AL"/>
        </w:rPr>
        <w:t>ë</w:t>
      </w:r>
      <w:r>
        <w:rPr>
          <w:rFonts w:cstheme="minorHAnsi"/>
          <w:lang w:val="sq-AL"/>
        </w:rPr>
        <w:t xml:space="preserve"> p</w:t>
      </w:r>
      <w:r w:rsidR="00182920">
        <w:rPr>
          <w:rFonts w:cstheme="minorHAnsi"/>
          <w:lang w:val="sq-AL"/>
        </w:rPr>
        <w:t>ë</w:t>
      </w:r>
      <w:r>
        <w:rPr>
          <w:rFonts w:cstheme="minorHAnsi"/>
          <w:lang w:val="sq-AL"/>
        </w:rPr>
        <w:t>rmir</w:t>
      </w:r>
      <w:r w:rsidR="00182920">
        <w:rPr>
          <w:rFonts w:cstheme="minorHAnsi"/>
          <w:lang w:val="sq-AL"/>
        </w:rPr>
        <w:t>ë</w:t>
      </w:r>
      <w:r>
        <w:rPr>
          <w:rFonts w:cstheme="minorHAnsi"/>
          <w:lang w:val="sq-AL"/>
        </w:rPr>
        <w:t>simin e situat</w:t>
      </w:r>
      <w:r w:rsidR="00182920">
        <w:rPr>
          <w:rFonts w:cstheme="minorHAnsi"/>
          <w:lang w:val="sq-AL"/>
        </w:rPr>
        <w:t>ë</w:t>
      </w:r>
      <w:r>
        <w:rPr>
          <w:rFonts w:cstheme="minorHAnsi"/>
          <w:lang w:val="sq-AL"/>
        </w:rPr>
        <w:t>s aktuale. N</w:t>
      </w:r>
      <w:r w:rsidR="00182920">
        <w:rPr>
          <w:rFonts w:cstheme="minorHAnsi"/>
          <w:lang w:val="sq-AL"/>
        </w:rPr>
        <w:t>ë</w:t>
      </w:r>
      <w:r>
        <w:rPr>
          <w:rFonts w:cstheme="minorHAnsi"/>
          <w:lang w:val="sq-AL"/>
        </w:rPr>
        <w:t xml:space="preserve"> rast se parashikohet kryerja e nj</w:t>
      </w:r>
      <w:r w:rsidR="00182920">
        <w:rPr>
          <w:rFonts w:cstheme="minorHAnsi"/>
          <w:lang w:val="sq-AL"/>
        </w:rPr>
        <w:t>ë</w:t>
      </w:r>
      <w:r>
        <w:rPr>
          <w:rFonts w:cstheme="minorHAnsi"/>
          <w:lang w:val="sq-AL"/>
        </w:rPr>
        <w:t xml:space="preserve"> investimi duhet t</w:t>
      </w:r>
      <w:r w:rsidR="00182920">
        <w:rPr>
          <w:rFonts w:cstheme="minorHAnsi"/>
          <w:lang w:val="sq-AL"/>
        </w:rPr>
        <w:t>ë</w:t>
      </w:r>
      <w:r>
        <w:rPr>
          <w:rFonts w:cstheme="minorHAnsi"/>
          <w:lang w:val="sq-AL"/>
        </w:rPr>
        <w:t xml:space="preserve"> sigurohet vazhdim</w:t>
      </w:r>
      <w:r w:rsidR="00182920">
        <w:rPr>
          <w:rFonts w:cstheme="minorHAnsi"/>
          <w:lang w:val="sq-AL"/>
        </w:rPr>
        <w:t>ë</w:t>
      </w:r>
      <w:r>
        <w:rPr>
          <w:rFonts w:cstheme="minorHAnsi"/>
          <w:lang w:val="sq-AL"/>
        </w:rPr>
        <w:t>sia e mir</w:t>
      </w:r>
      <w:r w:rsidR="00182920">
        <w:rPr>
          <w:rFonts w:cstheme="minorHAnsi"/>
          <w:lang w:val="sq-AL"/>
        </w:rPr>
        <w:t>ë</w:t>
      </w:r>
      <w:r>
        <w:rPr>
          <w:rFonts w:cstheme="minorHAnsi"/>
          <w:lang w:val="sq-AL"/>
        </w:rPr>
        <w:t>mbajtjes s</w:t>
      </w:r>
      <w:r w:rsidR="00182920">
        <w:rPr>
          <w:rFonts w:cstheme="minorHAnsi"/>
          <w:lang w:val="sq-AL"/>
        </w:rPr>
        <w:t>ë</w:t>
      </w:r>
      <w:r>
        <w:rPr>
          <w:rFonts w:cstheme="minorHAnsi"/>
          <w:lang w:val="sq-AL"/>
        </w:rPr>
        <w:t xml:space="preserve"> investimit t</w:t>
      </w:r>
      <w:r w:rsidR="00182920">
        <w:rPr>
          <w:rFonts w:cstheme="minorHAnsi"/>
          <w:lang w:val="sq-AL"/>
        </w:rPr>
        <w:t>ë</w:t>
      </w:r>
      <w:r>
        <w:rPr>
          <w:rFonts w:cstheme="minorHAnsi"/>
          <w:lang w:val="sq-AL"/>
        </w:rPr>
        <w:t xml:space="preserve"> kryer.</w:t>
      </w:r>
    </w:p>
    <w:p w14:paraId="296A796A" w14:textId="714B6210" w:rsidR="007D731E" w:rsidRPr="00DA50E6" w:rsidRDefault="00D043A2" w:rsidP="00826AA0">
      <w:pPr>
        <w:pStyle w:val="Heading3"/>
      </w:pPr>
      <w:bookmarkStart w:id="20" w:name="_Toc177033332"/>
      <w:r w:rsidRPr="00DA50E6">
        <w:t>Aktivitete t</w:t>
      </w:r>
      <w:r w:rsidR="00AD5B60" w:rsidRPr="00DA50E6">
        <w:t>ë</w:t>
      </w:r>
      <w:r w:rsidRPr="00DA50E6">
        <w:t xml:space="preserve"> palejuara</w:t>
      </w:r>
      <w:bookmarkEnd w:id="20"/>
    </w:p>
    <w:p w14:paraId="1B55EAB2" w14:textId="411778C8" w:rsidR="00D012A5" w:rsidRPr="00DA50E6" w:rsidRDefault="00D012A5" w:rsidP="00321C9D">
      <w:pPr>
        <w:pStyle w:val="ListParagraph"/>
        <w:numPr>
          <w:ilvl w:val="0"/>
          <w:numId w:val="12"/>
        </w:numPr>
        <w:rPr>
          <w:rFonts w:cstheme="minorHAnsi"/>
          <w:lang w:val="sq-AL"/>
        </w:rPr>
      </w:pPr>
      <w:r w:rsidRPr="00DA50E6">
        <w:rPr>
          <w:rFonts w:cstheme="minorHAnsi"/>
          <w:lang w:val="sq-AL"/>
        </w:rPr>
        <w:t>veprime që kanë të bëjnë vetëm ose kryesisht me sponsorizime individuale për pjesëmarrje në seminare, konferenca dhe kongrese;</w:t>
      </w:r>
    </w:p>
    <w:p w14:paraId="4A197087" w14:textId="6AE2FF55" w:rsidR="00D012A5" w:rsidRPr="00DA50E6" w:rsidRDefault="00D012A5" w:rsidP="00321C9D">
      <w:pPr>
        <w:pStyle w:val="ListParagraph"/>
        <w:numPr>
          <w:ilvl w:val="0"/>
          <w:numId w:val="12"/>
        </w:numPr>
        <w:rPr>
          <w:rFonts w:cstheme="minorHAnsi"/>
          <w:lang w:val="sq-AL"/>
        </w:rPr>
      </w:pPr>
      <w:r w:rsidRPr="00DA50E6">
        <w:rPr>
          <w:rFonts w:cstheme="minorHAnsi"/>
          <w:lang w:val="sq-AL"/>
        </w:rPr>
        <w:t>veprimet që kanë të bëjnë me bursa individuale për studime ose kurse trajnimi;</w:t>
      </w:r>
    </w:p>
    <w:p w14:paraId="4CFEB7EB" w14:textId="76352679" w:rsidR="00D012A5" w:rsidRPr="00DA50E6" w:rsidRDefault="00F6689E" w:rsidP="00321C9D">
      <w:pPr>
        <w:pStyle w:val="ListParagraph"/>
        <w:numPr>
          <w:ilvl w:val="0"/>
          <w:numId w:val="12"/>
        </w:numPr>
        <w:rPr>
          <w:rFonts w:cstheme="minorHAnsi"/>
          <w:lang w:val="sq-AL"/>
        </w:rPr>
      </w:pPr>
      <w:r>
        <w:rPr>
          <w:rFonts w:cstheme="minorHAnsi"/>
          <w:lang w:val="sq-AL"/>
        </w:rPr>
        <w:t>v</w:t>
      </w:r>
      <w:r w:rsidR="00D012A5" w:rsidRPr="00DA50E6">
        <w:rPr>
          <w:rFonts w:cstheme="minorHAnsi"/>
          <w:lang w:val="sq-AL"/>
        </w:rPr>
        <w:t>eprimet që kanë të bëjnë vetëm ose kryesisht me vizita studimore ose pjesëmarrje në forume ndërkombëtare;</w:t>
      </w:r>
    </w:p>
    <w:p w14:paraId="614B35A3" w14:textId="6F65763D" w:rsidR="00744F5B" w:rsidRPr="00DA50E6" w:rsidRDefault="00744F5B" w:rsidP="00321C9D">
      <w:pPr>
        <w:pStyle w:val="ListParagraph"/>
        <w:numPr>
          <w:ilvl w:val="0"/>
          <w:numId w:val="12"/>
        </w:numPr>
        <w:rPr>
          <w:rFonts w:cstheme="minorHAnsi"/>
          <w:lang w:val="sq-AL"/>
        </w:rPr>
      </w:pPr>
      <w:r w:rsidRPr="00DA50E6">
        <w:rPr>
          <w:rFonts w:cstheme="minorHAnsi"/>
          <w:lang w:val="sq-AL"/>
        </w:rPr>
        <w:t>blerja e paisjeve p</w:t>
      </w:r>
      <w:r w:rsidR="00AD5B60" w:rsidRPr="00DA50E6">
        <w:rPr>
          <w:rFonts w:cstheme="minorHAnsi"/>
          <w:lang w:val="sq-AL"/>
        </w:rPr>
        <w:t>ë</w:t>
      </w:r>
      <w:r w:rsidRPr="00DA50E6">
        <w:rPr>
          <w:rFonts w:cstheme="minorHAnsi"/>
          <w:lang w:val="sq-AL"/>
        </w:rPr>
        <w:t>r mobilimin e zyrave apo t</w:t>
      </w:r>
      <w:r w:rsidR="00AD5B60" w:rsidRPr="00DA50E6">
        <w:rPr>
          <w:rFonts w:cstheme="minorHAnsi"/>
          <w:lang w:val="sq-AL"/>
        </w:rPr>
        <w:t>ë</w:t>
      </w:r>
      <w:r w:rsidRPr="00DA50E6">
        <w:rPr>
          <w:rFonts w:cstheme="minorHAnsi"/>
          <w:lang w:val="sq-AL"/>
        </w:rPr>
        <w:t xml:space="preserve"> tilla si laptop, aparate fotografike, dron e t</w:t>
      </w:r>
      <w:r w:rsidR="00AD5B60" w:rsidRPr="00DA50E6">
        <w:rPr>
          <w:rFonts w:cstheme="minorHAnsi"/>
          <w:lang w:val="sq-AL"/>
        </w:rPr>
        <w:t>ë</w:t>
      </w:r>
      <w:r w:rsidRPr="00DA50E6">
        <w:rPr>
          <w:rFonts w:cstheme="minorHAnsi"/>
          <w:lang w:val="sq-AL"/>
        </w:rPr>
        <w:t xml:space="preserve"> ngjashme</w:t>
      </w:r>
      <w:r w:rsidR="00826AA0">
        <w:rPr>
          <w:rFonts w:cstheme="minorHAnsi"/>
          <w:lang w:val="sq-AL"/>
        </w:rPr>
        <w:t>;</w:t>
      </w:r>
    </w:p>
    <w:p w14:paraId="2A406D3C" w14:textId="5FBDA9C5" w:rsidR="00D012A5" w:rsidRPr="00DA50E6" w:rsidRDefault="00D012A5" w:rsidP="00321C9D">
      <w:pPr>
        <w:pStyle w:val="ListParagraph"/>
        <w:numPr>
          <w:ilvl w:val="0"/>
          <w:numId w:val="12"/>
        </w:numPr>
        <w:rPr>
          <w:rFonts w:cstheme="minorHAnsi"/>
          <w:lang w:val="sq-AL"/>
        </w:rPr>
      </w:pPr>
      <w:r w:rsidRPr="00DA50E6">
        <w:rPr>
          <w:rFonts w:cstheme="minorHAnsi"/>
          <w:lang w:val="sq-AL"/>
        </w:rPr>
        <w:t>blerja e tokës, ndërtesave ose zyrave;</w:t>
      </w:r>
    </w:p>
    <w:p w14:paraId="04AB70F1" w14:textId="0F183B20" w:rsidR="00D012A5" w:rsidRPr="00DA50E6" w:rsidRDefault="00D012A5" w:rsidP="00321C9D">
      <w:pPr>
        <w:pStyle w:val="ListParagraph"/>
        <w:numPr>
          <w:ilvl w:val="0"/>
          <w:numId w:val="12"/>
        </w:numPr>
        <w:rPr>
          <w:rFonts w:cstheme="minorHAnsi"/>
          <w:lang w:val="sq-AL"/>
        </w:rPr>
      </w:pPr>
      <w:r w:rsidRPr="00DA50E6">
        <w:rPr>
          <w:rFonts w:cstheme="minorHAnsi"/>
          <w:lang w:val="sq-AL"/>
        </w:rPr>
        <w:t>aktivitetet e ndërmarra para nënshkrimit të kontratës;</w:t>
      </w:r>
    </w:p>
    <w:p w14:paraId="40186E5F" w14:textId="56097FE5" w:rsidR="00D012A5" w:rsidRPr="00DA50E6" w:rsidRDefault="00D012A5" w:rsidP="00321C9D">
      <w:pPr>
        <w:pStyle w:val="ListParagraph"/>
        <w:numPr>
          <w:ilvl w:val="0"/>
          <w:numId w:val="12"/>
        </w:numPr>
        <w:rPr>
          <w:rFonts w:cstheme="minorHAnsi"/>
          <w:lang w:val="sq-AL"/>
        </w:rPr>
      </w:pPr>
      <w:r w:rsidRPr="00DA50E6">
        <w:rPr>
          <w:rFonts w:cstheme="minorHAnsi"/>
          <w:lang w:val="sq-AL"/>
        </w:rPr>
        <w:t>veprime që synojnë aktivitete fitimprurëse;</w:t>
      </w:r>
    </w:p>
    <w:p w14:paraId="65100798" w14:textId="10DD7D08" w:rsidR="00D012A5" w:rsidRPr="00DA50E6" w:rsidRDefault="00744F5B" w:rsidP="00321C9D">
      <w:pPr>
        <w:pStyle w:val="ListParagraph"/>
        <w:numPr>
          <w:ilvl w:val="0"/>
          <w:numId w:val="12"/>
        </w:numPr>
        <w:rPr>
          <w:rFonts w:cstheme="minorHAnsi"/>
          <w:lang w:val="sq-AL"/>
        </w:rPr>
      </w:pPr>
      <w:r w:rsidRPr="00DA50E6">
        <w:rPr>
          <w:rFonts w:cstheme="minorHAnsi"/>
          <w:lang w:val="sq-AL"/>
        </w:rPr>
        <w:t>v</w:t>
      </w:r>
      <w:r w:rsidR="00D012A5" w:rsidRPr="00DA50E6">
        <w:rPr>
          <w:rFonts w:cstheme="minorHAnsi"/>
          <w:lang w:val="sq-AL"/>
        </w:rPr>
        <w:t>eprimet e financuara tashmë nga programe të tjera;</w:t>
      </w:r>
    </w:p>
    <w:p w14:paraId="33003640" w14:textId="45ADF57D" w:rsidR="00D012A5" w:rsidRPr="00DA50E6" w:rsidRDefault="00D012A5" w:rsidP="00321C9D">
      <w:pPr>
        <w:pStyle w:val="ListParagraph"/>
        <w:numPr>
          <w:ilvl w:val="0"/>
          <w:numId w:val="12"/>
        </w:numPr>
        <w:rPr>
          <w:rFonts w:cstheme="minorHAnsi"/>
          <w:lang w:val="sq-AL"/>
        </w:rPr>
      </w:pPr>
      <w:r w:rsidRPr="00DA50E6">
        <w:rPr>
          <w:rFonts w:cstheme="minorHAnsi"/>
          <w:lang w:val="sq-AL"/>
        </w:rPr>
        <w:t>veprimet diskriminuese ndaj individëve ose grupeve të njerëzve në bazë të gjinisë, orientimit seksual, besimeve fetare ose origjinës së tyre etnike;</w:t>
      </w:r>
    </w:p>
    <w:p w14:paraId="3824B5B5" w14:textId="1B9449E3" w:rsidR="002C0BCC" w:rsidRPr="00826AA0" w:rsidRDefault="00D012A5" w:rsidP="00E50BFC">
      <w:pPr>
        <w:pStyle w:val="ListParagraph"/>
        <w:numPr>
          <w:ilvl w:val="0"/>
          <w:numId w:val="12"/>
        </w:numPr>
        <w:rPr>
          <w:rFonts w:cstheme="minorHAnsi"/>
          <w:lang w:val="sq-AL"/>
        </w:rPr>
      </w:pPr>
      <w:r w:rsidRPr="00DA50E6">
        <w:rPr>
          <w:rFonts w:cstheme="minorHAnsi"/>
          <w:lang w:val="sq-AL"/>
        </w:rPr>
        <w:t xml:space="preserve">veprime në mbështetje të partive politike </w:t>
      </w:r>
      <w:r w:rsidR="00D5717F" w:rsidRPr="00DA50E6">
        <w:rPr>
          <w:rFonts w:cstheme="minorHAnsi"/>
          <w:lang w:val="sq-AL"/>
        </w:rPr>
        <w:t>apo individ</w:t>
      </w:r>
      <w:r w:rsidR="00AD5B60" w:rsidRPr="00DA50E6">
        <w:rPr>
          <w:rFonts w:cstheme="minorHAnsi"/>
          <w:lang w:val="sq-AL"/>
        </w:rPr>
        <w:t>ë</w:t>
      </w:r>
      <w:r w:rsidR="00D5717F" w:rsidRPr="00DA50E6">
        <w:rPr>
          <w:rFonts w:cstheme="minorHAnsi"/>
          <w:lang w:val="sq-AL"/>
        </w:rPr>
        <w:t>ve t</w:t>
      </w:r>
      <w:r w:rsidR="00AD5B60" w:rsidRPr="00DA50E6">
        <w:rPr>
          <w:rFonts w:cstheme="minorHAnsi"/>
          <w:lang w:val="sq-AL"/>
        </w:rPr>
        <w:t>ë</w:t>
      </w:r>
      <w:r w:rsidR="00D5717F" w:rsidRPr="00DA50E6">
        <w:rPr>
          <w:rFonts w:cstheme="minorHAnsi"/>
          <w:lang w:val="sq-AL"/>
        </w:rPr>
        <w:t xml:space="preserve"> cil</w:t>
      </w:r>
      <w:r w:rsidR="00AD5B60" w:rsidRPr="00DA50E6">
        <w:rPr>
          <w:rFonts w:cstheme="minorHAnsi"/>
          <w:lang w:val="sq-AL"/>
        </w:rPr>
        <w:t>ë</w:t>
      </w:r>
      <w:r w:rsidR="00D5717F" w:rsidRPr="00DA50E6">
        <w:rPr>
          <w:rFonts w:cstheme="minorHAnsi"/>
          <w:lang w:val="sq-AL"/>
        </w:rPr>
        <w:t>t kandidojn</w:t>
      </w:r>
      <w:r w:rsidR="00AD5B60" w:rsidRPr="00DA50E6">
        <w:rPr>
          <w:rFonts w:cstheme="minorHAnsi"/>
          <w:lang w:val="sq-AL"/>
        </w:rPr>
        <w:t>ë</w:t>
      </w:r>
      <w:r w:rsidR="00D5717F" w:rsidRPr="00DA50E6">
        <w:rPr>
          <w:rFonts w:cstheme="minorHAnsi"/>
          <w:lang w:val="sq-AL"/>
        </w:rPr>
        <w:t xml:space="preserve"> p</w:t>
      </w:r>
      <w:r w:rsidR="00AD5B60" w:rsidRPr="00DA50E6">
        <w:rPr>
          <w:rFonts w:cstheme="minorHAnsi"/>
          <w:lang w:val="sq-AL"/>
        </w:rPr>
        <w:t>ë</w:t>
      </w:r>
      <w:r w:rsidR="00D5717F" w:rsidRPr="00DA50E6">
        <w:rPr>
          <w:rFonts w:cstheme="minorHAnsi"/>
          <w:lang w:val="sq-AL"/>
        </w:rPr>
        <w:t>r k</w:t>
      </w:r>
      <w:r w:rsidR="00AD5B60" w:rsidRPr="00DA50E6">
        <w:rPr>
          <w:rFonts w:cstheme="minorHAnsi"/>
          <w:lang w:val="sq-AL"/>
        </w:rPr>
        <w:t>ë</w:t>
      </w:r>
      <w:r w:rsidR="00D5717F" w:rsidRPr="00DA50E6">
        <w:rPr>
          <w:rFonts w:cstheme="minorHAnsi"/>
          <w:lang w:val="sq-AL"/>
        </w:rPr>
        <w:t>to parti</w:t>
      </w:r>
      <w:r w:rsidRPr="00DA50E6">
        <w:rPr>
          <w:rFonts w:cstheme="minorHAnsi"/>
          <w:lang w:val="sq-AL"/>
        </w:rPr>
        <w:t>.</w:t>
      </w:r>
    </w:p>
    <w:p w14:paraId="597E5B3F" w14:textId="439AA58C" w:rsidR="002C0BCC" w:rsidRPr="00DA50E6" w:rsidRDefault="002C0BCC" w:rsidP="00826AA0">
      <w:pPr>
        <w:pStyle w:val="Heading3"/>
      </w:pPr>
      <w:bookmarkStart w:id="21" w:name="_Toc177033333"/>
      <w:r w:rsidRPr="00DA50E6">
        <w:t>Vizibiliteti</w:t>
      </w:r>
      <w:bookmarkEnd w:id="21"/>
    </w:p>
    <w:p w14:paraId="553E8C50" w14:textId="465CA499" w:rsidR="002C0BCC" w:rsidRPr="00DA50E6" w:rsidRDefault="002C0BCC" w:rsidP="002C0BCC">
      <w:pPr>
        <w:jc w:val="both"/>
        <w:rPr>
          <w:rFonts w:cstheme="minorHAnsi"/>
          <w:lang w:val="sq-AL"/>
        </w:rPr>
      </w:pPr>
      <w:r w:rsidRPr="00DA50E6">
        <w:rPr>
          <w:rFonts w:cstheme="minorHAnsi"/>
          <w:lang w:val="sq-AL"/>
        </w:rPr>
        <w:t>GreenAL e konsidero</w:t>
      </w:r>
      <w:r w:rsidR="0048107D" w:rsidRPr="00DA50E6">
        <w:rPr>
          <w:rFonts w:cstheme="minorHAnsi"/>
          <w:lang w:val="sq-AL"/>
        </w:rPr>
        <w:t>n</w:t>
      </w:r>
      <w:r w:rsidRPr="00DA50E6">
        <w:rPr>
          <w:rFonts w:cstheme="minorHAnsi"/>
          <w:lang w:val="sq-AL"/>
        </w:rPr>
        <w:t xml:space="preserve"> komunikimin dhe vizibilitetin si një element tepër të rëndësishëm në promovimin e punës së kryer dhe përçimit të mesazh</w:t>
      </w:r>
      <w:r w:rsidR="0014558F">
        <w:rPr>
          <w:rFonts w:cstheme="minorHAnsi"/>
          <w:lang w:val="sq-AL"/>
        </w:rPr>
        <w:t>e</w:t>
      </w:r>
      <w:r w:rsidRPr="00DA50E6">
        <w:rPr>
          <w:rFonts w:cstheme="minorHAnsi"/>
          <w:lang w:val="sq-AL"/>
        </w:rPr>
        <w:t>ve me qëllim ndërgjegjësimin e qytetarëve dhe grupeve të interesit. GreenAL sugjeron aplikantët që në propozimet e tyre të përfshijnë aktivitete dhe materiale për promovimin e projektit që ata/ato do të zbatojnë</w:t>
      </w:r>
      <w:r w:rsidR="004550F4">
        <w:rPr>
          <w:rFonts w:cstheme="minorHAnsi"/>
          <w:lang w:val="sq-AL"/>
        </w:rPr>
        <w:t>. Komponenti i komunikimit duhet të zë minimalisht 2% të totalit të buxhetit të kërkuar.</w:t>
      </w:r>
    </w:p>
    <w:p w14:paraId="5B99BB71" w14:textId="77777777" w:rsidR="002C0BCC" w:rsidRPr="00DA50E6" w:rsidRDefault="002C0BCC" w:rsidP="002C0BCC">
      <w:pPr>
        <w:jc w:val="both"/>
        <w:rPr>
          <w:rFonts w:cstheme="minorHAnsi"/>
          <w:lang w:val="sq-AL"/>
        </w:rPr>
      </w:pPr>
      <w:r w:rsidRPr="00DA50E6">
        <w:rPr>
          <w:rFonts w:cstheme="minorHAnsi"/>
          <w:lang w:val="sq-AL"/>
        </w:rPr>
        <w:t>Për të arritur një audiencë më të gjerë dhe amplifikuar mesazhin, rezultatet e aktiviteteve dhe arritjeve të projektit tuaj, GreenAL mbështet bashkëpunimin me median e shkruar dhe audio-vizuale qoftë ajo lokale, rajonale apo kombëtare.</w:t>
      </w:r>
    </w:p>
    <w:p w14:paraId="33B8CAD9" w14:textId="343592DA" w:rsidR="002C0BCC" w:rsidRPr="00DA50E6" w:rsidRDefault="002C0BCC" w:rsidP="002C0BCC">
      <w:pPr>
        <w:jc w:val="both"/>
        <w:rPr>
          <w:rFonts w:cstheme="minorHAnsi"/>
          <w:lang w:val="sq-AL"/>
        </w:rPr>
      </w:pPr>
      <w:r w:rsidRPr="00DA50E6">
        <w:rPr>
          <w:rFonts w:cstheme="minorHAnsi"/>
          <w:lang w:val="sq-AL"/>
        </w:rPr>
        <w:t xml:space="preserve">Në varësi edhe të projekt idesë e çështjes që ju kërkoni të adresoni mjete/materiale vizibiliteti konsiderohen, por nuk kufizohen në:  </w:t>
      </w:r>
    </w:p>
    <w:p w14:paraId="534AB6C8" w14:textId="580B132E" w:rsidR="002C0BCC" w:rsidRPr="00DA50E6" w:rsidRDefault="002C0BCC" w:rsidP="002C0BCC">
      <w:pPr>
        <w:pStyle w:val="ListParagraph"/>
        <w:widowControl w:val="0"/>
        <w:numPr>
          <w:ilvl w:val="0"/>
          <w:numId w:val="13"/>
        </w:numPr>
        <w:autoSpaceDE w:val="0"/>
        <w:autoSpaceDN w:val="0"/>
        <w:spacing w:before="119" w:after="0" w:line="240" w:lineRule="auto"/>
        <w:contextualSpacing w:val="0"/>
        <w:jc w:val="both"/>
        <w:rPr>
          <w:rFonts w:cstheme="minorHAnsi"/>
          <w:lang w:val="sq-AL"/>
        </w:rPr>
      </w:pPr>
      <w:r w:rsidRPr="00DA50E6">
        <w:rPr>
          <w:rFonts w:cstheme="minorHAnsi"/>
          <w:b/>
          <w:bCs/>
          <w:lang w:val="sq-AL"/>
        </w:rPr>
        <w:t>Rjete sociale</w:t>
      </w:r>
      <w:r w:rsidRPr="00DA50E6">
        <w:rPr>
          <w:rFonts w:cstheme="minorHAnsi"/>
          <w:lang w:val="sq-AL"/>
        </w:rPr>
        <w:t xml:space="preserve">, përdorimi i rrjeteve sociale si  </w:t>
      </w:r>
      <w:r w:rsidRPr="00DA50E6">
        <w:rPr>
          <w:rFonts w:cstheme="minorHAnsi"/>
          <w:i/>
          <w:iCs/>
          <w:lang w:val="sq-AL"/>
        </w:rPr>
        <w:t>Facebook, Instagram, You-</w:t>
      </w:r>
      <w:r w:rsidR="0020047A">
        <w:rPr>
          <w:rFonts w:cstheme="minorHAnsi"/>
          <w:i/>
          <w:iCs/>
          <w:lang w:val="sq-AL"/>
        </w:rPr>
        <w:t>T</w:t>
      </w:r>
      <w:r w:rsidRPr="00DA50E6">
        <w:rPr>
          <w:rFonts w:cstheme="minorHAnsi"/>
          <w:i/>
          <w:iCs/>
          <w:lang w:val="sq-AL"/>
        </w:rPr>
        <w:t>ube</w:t>
      </w:r>
      <w:r w:rsidRPr="00DA50E6">
        <w:rPr>
          <w:rFonts w:cstheme="minorHAnsi"/>
          <w:lang w:val="sq-AL"/>
        </w:rPr>
        <w:t xml:space="preserve"> janë kthyer tanimë si një mjet alternativ tepër eficient për promovimin e aktiviteteve të projektit dhe projektit në vetvete, për këtë arsye n</w:t>
      </w:r>
      <w:r w:rsidR="0020047A">
        <w:rPr>
          <w:rFonts w:cstheme="minorHAnsi"/>
          <w:lang w:val="sq-AL"/>
        </w:rPr>
        <w:t>e</w:t>
      </w:r>
      <w:r w:rsidRPr="00DA50E6">
        <w:rPr>
          <w:rFonts w:cstheme="minorHAnsi"/>
          <w:lang w:val="sq-AL"/>
        </w:rPr>
        <w:t xml:space="preserve"> do të sugjeronim përdorimin e rrjeteve sociale ekzistuese të organizatës apo partnerëve të rrjetit;</w:t>
      </w:r>
    </w:p>
    <w:p w14:paraId="7452E939" w14:textId="3EFD2EBB" w:rsidR="002C0BCC" w:rsidRPr="00DA50E6" w:rsidRDefault="002C0BCC" w:rsidP="002C0BCC">
      <w:pPr>
        <w:pStyle w:val="ListParagraph"/>
        <w:widowControl w:val="0"/>
        <w:numPr>
          <w:ilvl w:val="0"/>
          <w:numId w:val="13"/>
        </w:numPr>
        <w:autoSpaceDE w:val="0"/>
        <w:autoSpaceDN w:val="0"/>
        <w:spacing w:before="119" w:after="0" w:line="240" w:lineRule="auto"/>
        <w:contextualSpacing w:val="0"/>
        <w:jc w:val="both"/>
        <w:rPr>
          <w:rFonts w:cstheme="minorHAnsi"/>
          <w:lang w:val="sq-AL"/>
        </w:rPr>
      </w:pPr>
      <w:r w:rsidRPr="00DA50E6">
        <w:rPr>
          <w:rFonts w:cstheme="minorHAnsi"/>
          <w:b/>
          <w:bCs/>
          <w:lang w:val="sq-AL"/>
        </w:rPr>
        <w:t>Broshura</w:t>
      </w:r>
      <w:r w:rsidRPr="00DA50E6">
        <w:rPr>
          <w:rFonts w:cstheme="minorHAnsi"/>
          <w:lang w:val="sq-AL"/>
        </w:rPr>
        <w:t xml:space="preserve"> fletë palosje në format digjital, me mesazhe specifike në varësi të çështjes që ju ngrini. (</w:t>
      </w:r>
      <w:r w:rsidR="00F6689E">
        <w:rPr>
          <w:rFonts w:cstheme="minorHAnsi"/>
          <w:lang w:val="sq-AL"/>
        </w:rPr>
        <w:t xml:space="preserve">printimi </w:t>
      </w:r>
      <w:r w:rsidRPr="00DA50E6">
        <w:rPr>
          <w:rFonts w:cstheme="minorHAnsi"/>
          <w:lang w:val="sq-AL"/>
        </w:rPr>
        <w:t xml:space="preserve">i broshurave fizike </w:t>
      </w:r>
      <w:r w:rsidR="00355999">
        <w:rPr>
          <w:rFonts w:cstheme="minorHAnsi"/>
          <w:lang w:val="sq-AL"/>
        </w:rPr>
        <w:t xml:space="preserve">nuk </w:t>
      </w:r>
      <w:r w:rsidR="005341B6">
        <w:rPr>
          <w:rFonts w:cstheme="minorHAnsi"/>
          <w:lang w:val="sq-AL"/>
        </w:rPr>
        <w:t>ë</w:t>
      </w:r>
      <w:r w:rsidR="00355999">
        <w:rPr>
          <w:rFonts w:cstheme="minorHAnsi"/>
          <w:lang w:val="sq-AL"/>
        </w:rPr>
        <w:t>sht</w:t>
      </w:r>
      <w:r w:rsidR="005341B6">
        <w:rPr>
          <w:rFonts w:cstheme="minorHAnsi"/>
          <w:lang w:val="sq-AL"/>
        </w:rPr>
        <w:t>ë</w:t>
      </w:r>
      <w:r w:rsidR="00355999">
        <w:rPr>
          <w:rFonts w:cstheme="minorHAnsi"/>
          <w:lang w:val="sq-AL"/>
        </w:rPr>
        <w:t xml:space="preserve"> opsioni m</w:t>
      </w:r>
      <w:r w:rsidR="005341B6">
        <w:rPr>
          <w:rFonts w:cstheme="minorHAnsi"/>
          <w:lang w:val="sq-AL"/>
        </w:rPr>
        <w:t>ë</w:t>
      </w:r>
      <w:r w:rsidR="00355999">
        <w:rPr>
          <w:rFonts w:cstheme="minorHAnsi"/>
          <w:lang w:val="sq-AL"/>
        </w:rPr>
        <w:t xml:space="preserve"> i preferuar, megjithat</w:t>
      </w:r>
      <w:r w:rsidR="005341B6">
        <w:rPr>
          <w:rFonts w:cstheme="minorHAnsi"/>
          <w:lang w:val="sq-AL"/>
        </w:rPr>
        <w:t>ë</w:t>
      </w:r>
      <w:r w:rsidR="00355999">
        <w:rPr>
          <w:rFonts w:cstheme="minorHAnsi"/>
          <w:lang w:val="sq-AL"/>
        </w:rPr>
        <w:t xml:space="preserve"> n</w:t>
      </w:r>
      <w:r w:rsidR="005341B6">
        <w:rPr>
          <w:rFonts w:cstheme="minorHAnsi"/>
          <w:lang w:val="sq-AL"/>
        </w:rPr>
        <w:t>ë</w:t>
      </w:r>
      <w:r w:rsidR="00355999">
        <w:rPr>
          <w:rFonts w:cstheme="minorHAnsi"/>
          <w:lang w:val="sq-AL"/>
        </w:rPr>
        <w:t xml:space="preserve"> rast se konsiderohet e domosdoshme, printim i tyre </w:t>
      </w:r>
      <w:r w:rsidRPr="00DA50E6">
        <w:rPr>
          <w:rFonts w:cstheme="minorHAnsi"/>
          <w:lang w:val="sq-AL"/>
        </w:rPr>
        <w:t>duhet të jetë relativisht i limituar në numër dhe të artikulohet qartë vlera e tyre nëse do të përdoren)</w:t>
      </w:r>
      <w:r w:rsidR="00F6689E">
        <w:rPr>
          <w:rFonts w:cstheme="minorHAnsi"/>
          <w:lang w:val="sq-AL"/>
        </w:rPr>
        <w:t>.</w:t>
      </w:r>
    </w:p>
    <w:p w14:paraId="2BCA365B" w14:textId="3BEBBD74" w:rsidR="002C0BCC" w:rsidRPr="00DA50E6" w:rsidRDefault="002C0BCC" w:rsidP="002C0BCC">
      <w:pPr>
        <w:pStyle w:val="ListParagraph"/>
        <w:widowControl w:val="0"/>
        <w:numPr>
          <w:ilvl w:val="0"/>
          <w:numId w:val="13"/>
        </w:numPr>
        <w:autoSpaceDE w:val="0"/>
        <w:autoSpaceDN w:val="0"/>
        <w:spacing w:before="119" w:after="0" w:line="240" w:lineRule="auto"/>
        <w:contextualSpacing w:val="0"/>
        <w:jc w:val="both"/>
        <w:rPr>
          <w:rFonts w:cstheme="minorHAnsi"/>
          <w:b/>
          <w:bCs/>
          <w:lang w:val="sq-AL"/>
        </w:rPr>
      </w:pPr>
      <w:r w:rsidRPr="00DA50E6">
        <w:rPr>
          <w:rFonts w:cstheme="minorHAnsi"/>
          <w:b/>
          <w:bCs/>
          <w:lang w:val="sq-AL"/>
        </w:rPr>
        <w:lastRenderedPageBreak/>
        <w:t>Produkte digjitale,</w:t>
      </w:r>
      <w:r w:rsidRPr="00DA50E6">
        <w:rPr>
          <w:rFonts w:cstheme="minorHAnsi"/>
          <w:lang w:val="sq-AL"/>
        </w:rPr>
        <w:t xml:space="preserve"> gjenerimi i videove (të cilat ilustrojn</w:t>
      </w:r>
      <w:r w:rsidR="0020047A">
        <w:rPr>
          <w:rFonts w:cstheme="minorHAnsi"/>
          <w:lang w:val="sq-AL"/>
        </w:rPr>
        <w:t>ë</w:t>
      </w:r>
      <w:r w:rsidRPr="00DA50E6">
        <w:rPr>
          <w:rFonts w:cstheme="minorHAnsi"/>
          <w:lang w:val="sq-AL"/>
        </w:rPr>
        <w:t xml:space="preserve"> problematikën, procesin, angazhimin komunitar), infografikë dhe reportazhe.</w:t>
      </w:r>
    </w:p>
    <w:p w14:paraId="07940446" w14:textId="77777777" w:rsidR="002C0BCC" w:rsidRPr="00DA50E6" w:rsidRDefault="002C0BCC" w:rsidP="002C0BCC">
      <w:pPr>
        <w:pStyle w:val="ListParagraph"/>
        <w:widowControl w:val="0"/>
        <w:numPr>
          <w:ilvl w:val="0"/>
          <w:numId w:val="13"/>
        </w:numPr>
        <w:autoSpaceDE w:val="0"/>
        <w:autoSpaceDN w:val="0"/>
        <w:spacing w:before="119" w:after="0" w:line="240" w:lineRule="auto"/>
        <w:contextualSpacing w:val="0"/>
        <w:jc w:val="both"/>
        <w:rPr>
          <w:rFonts w:cstheme="minorHAnsi"/>
          <w:b/>
          <w:bCs/>
          <w:lang w:val="sq-AL"/>
        </w:rPr>
      </w:pPr>
      <w:r w:rsidRPr="00DA50E6">
        <w:rPr>
          <w:rFonts w:cstheme="minorHAnsi"/>
          <w:b/>
          <w:bCs/>
          <w:lang w:val="sq-AL"/>
        </w:rPr>
        <w:t>Media e shkruar dhe audiovizive</w:t>
      </w:r>
      <w:r w:rsidRPr="00DA50E6">
        <w:rPr>
          <w:rFonts w:cstheme="minorHAnsi"/>
          <w:lang w:val="sq-AL"/>
        </w:rPr>
        <w:t>, artikuj, intervista pjesëmarrja në emisione apo debate publike.</w:t>
      </w:r>
    </w:p>
    <w:p w14:paraId="37C3D6A7" w14:textId="77777777" w:rsidR="002C0BCC" w:rsidRPr="00DA50E6" w:rsidRDefault="002C0BCC" w:rsidP="00E50BFC">
      <w:pPr>
        <w:rPr>
          <w:rFonts w:cstheme="minorHAnsi"/>
          <w:lang w:val="sq-AL"/>
        </w:rPr>
      </w:pPr>
    </w:p>
    <w:p w14:paraId="25136AAB" w14:textId="44961A74" w:rsidR="00D808FC" w:rsidRPr="00DA50E6" w:rsidRDefault="00D808FC" w:rsidP="00826AA0">
      <w:pPr>
        <w:pStyle w:val="Heading3"/>
      </w:pPr>
      <w:bookmarkStart w:id="22" w:name="_Toc177033334"/>
      <w:r w:rsidRPr="00DA50E6">
        <w:t>Perspektiva gjinore</w:t>
      </w:r>
      <w:bookmarkEnd w:id="22"/>
    </w:p>
    <w:p w14:paraId="77D2450B" w14:textId="5033BC2D" w:rsidR="00D808FC" w:rsidRPr="00DA50E6" w:rsidRDefault="00D808FC" w:rsidP="00D808FC">
      <w:pPr>
        <w:jc w:val="both"/>
        <w:rPr>
          <w:rFonts w:cstheme="minorHAnsi"/>
          <w:lang w:val="sq-AL"/>
        </w:rPr>
      </w:pPr>
      <w:r w:rsidRPr="00DA50E6">
        <w:rPr>
          <w:rFonts w:cstheme="minorHAnsi"/>
          <w:lang w:val="sq-AL"/>
        </w:rPr>
        <w:t>GreenAL dhe Agjencia Suedeze për Bashkëpunim Ndërkombëtar për Zhvillim (Sida) e konsiderojnë barazinë gjinore si një komponent thelbësor në adresimin e sfidave mjedisore. Integrimi i perspektivave gjinore në iniciativat mjedisore siguron që nevojat, përvojat dhe kontributet unike të të gjitha gjinive të merren parasysh, duke çuar në zgjidhje më gjithëpërfshirëse, të barabarta dhe efektive për zbutjen dhe përshtatjen ndaj ndikimeve të ndryshimeve klimatike.</w:t>
      </w:r>
    </w:p>
    <w:p w14:paraId="58AFB16E" w14:textId="65EF2A2F" w:rsidR="00D808FC" w:rsidRPr="00DA50E6" w:rsidRDefault="00D808FC" w:rsidP="00D808FC">
      <w:pPr>
        <w:jc w:val="both"/>
        <w:rPr>
          <w:rFonts w:cstheme="minorHAnsi"/>
          <w:lang w:val="sq-AL"/>
        </w:rPr>
      </w:pPr>
      <w:r w:rsidRPr="00DA50E6">
        <w:rPr>
          <w:rFonts w:cstheme="minorHAnsi"/>
          <w:lang w:val="sq-AL"/>
        </w:rPr>
        <w:t>Në këtë drejtim GreenAL kërkon që aplikantët të përfshijnë perspektivën gjinore në projekt propozimet të cilat do të paraqiten në kuadër të kësaj thirrje. GreenAL synon të sigurojë integrimin gjinor në të gjitha ose pjesën më të madhe të aktiviteteve të mbështetura nga kjo thirrje, ku përfituesit e granteve kanë mundësinë që të sjellin projekte dhe nisma që i përgjigjen më së miri nevojave dhe mundësive të ndryshme të burrave/djemve dhe grave/vajzave e për sa i përket impaktit të ndryshimve klimatike, ndotjes</w:t>
      </w:r>
      <w:r w:rsidR="0020047A">
        <w:rPr>
          <w:rFonts w:cstheme="minorHAnsi"/>
          <w:lang w:val="sq-AL"/>
        </w:rPr>
        <w:t xml:space="preserve"> e pasojat e tyre në </w:t>
      </w:r>
      <w:r w:rsidRPr="00DA50E6">
        <w:rPr>
          <w:rFonts w:cstheme="minorHAnsi"/>
          <w:lang w:val="sq-AL"/>
        </w:rPr>
        <w:t>burime</w:t>
      </w:r>
      <w:r w:rsidR="0020047A">
        <w:rPr>
          <w:rFonts w:cstheme="minorHAnsi"/>
          <w:lang w:val="sq-AL"/>
        </w:rPr>
        <w:t>t</w:t>
      </w:r>
      <w:r w:rsidRPr="00DA50E6">
        <w:rPr>
          <w:rFonts w:cstheme="minorHAnsi"/>
          <w:lang w:val="sq-AL"/>
        </w:rPr>
        <w:t xml:space="preserve"> natyrore. </w:t>
      </w:r>
    </w:p>
    <w:p w14:paraId="67369B4E" w14:textId="77777777" w:rsidR="00D808FC" w:rsidRPr="00DA50E6" w:rsidRDefault="00D808FC" w:rsidP="00D808FC">
      <w:pPr>
        <w:jc w:val="both"/>
        <w:rPr>
          <w:rFonts w:cstheme="minorHAnsi"/>
          <w:lang w:val="sq-AL"/>
        </w:rPr>
      </w:pPr>
      <w:r w:rsidRPr="00DA50E6">
        <w:rPr>
          <w:rFonts w:cstheme="minorHAnsi"/>
          <w:lang w:val="sq-AL"/>
        </w:rPr>
        <w:t>Sugjerojmë që gjatë  hartimit të projekt propozimeve të  merren në konsideratë elementë të paraqitur më poshtë:</w:t>
      </w:r>
    </w:p>
    <w:p w14:paraId="00186F75" w14:textId="00A4D109" w:rsidR="0014558F" w:rsidRPr="00DA50E6" w:rsidRDefault="0014558F" w:rsidP="0014558F">
      <w:pPr>
        <w:pStyle w:val="ListParagraph"/>
        <w:widowControl w:val="0"/>
        <w:numPr>
          <w:ilvl w:val="0"/>
          <w:numId w:val="14"/>
        </w:numPr>
        <w:autoSpaceDE w:val="0"/>
        <w:autoSpaceDN w:val="0"/>
        <w:spacing w:before="119" w:after="0" w:line="240" w:lineRule="auto"/>
        <w:contextualSpacing w:val="0"/>
        <w:jc w:val="both"/>
        <w:rPr>
          <w:rFonts w:cstheme="minorHAnsi"/>
          <w:lang w:val="sq-AL"/>
        </w:rPr>
      </w:pPr>
      <w:r w:rsidRPr="00DA50E6">
        <w:rPr>
          <w:rFonts w:cstheme="minorHAnsi"/>
          <w:lang w:val="sq-AL"/>
        </w:rPr>
        <w:t>Të shqyrtohet impakti që çështja e ngritur nga ju, ka mbi burrat/djemtë dhe gratë/vajzat</w:t>
      </w:r>
      <w:r w:rsidR="00EB022D">
        <w:rPr>
          <w:rStyle w:val="FootnoteReference"/>
          <w:rFonts w:cstheme="minorHAnsi"/>
          <w:lang w:val="sq-AL"/>
        </w:rPr>
        <w:footnoteReference w:id="1"/>
      </w:r>
      <w:r w:rsidRPr="00DA50E6">
        <w:rPr>
          <w:rFonts w:cstheme="minorHAnsi"/>
          <w:lang w:val="sq-AL"/>
        </w:rPr>
        <w:t>;</w:t>
      </w:r>
    </w:p>
    <w:p w14:paraId="44788131" w14:textId="77777777" w:rsidR="0014558F" w:rsidRPr="00DA50E6" w:rsidRDefault="0014558F" w:rsidP="0014558F">
      <w:pPr>
        <w:pStyle w:val="ListParagraph"/>
        <w:widowControl w:val="0"/>
        <w:numPr>
          <w:ilvl w:val="0"/>
          <w:numId w:val="14"/>
        </w:numPr>
        <w:autoSpaceDE w:val="0"/>
        <w:autoSpaceDN w:val="0"/>
        <w:spacing w:before="119" w:after="0" w:line="240" w:lineRule="auto"/>
        <w:contextualSpacing w:val="0"/>
        <w:jc w:val="both"/>
        <w:rPr>
          <w:rFonts w:cstheme="minorHAnsi"/>
          <w:lang w:val="sq-AL"/>
        </w:rPr>
      </w:pPr>
      <w:r w:rsidRPr="00DA50E6">
        <w:rPr>
          <w:rFonts w:cstheme="minorHAnsi"/>
          <w:lang w:val="sq-AL"/>
        </w:rPr>
        <w:t>Në aktivitete të tilla si konsultime, tavolina të rrumbullakëta, aktivitete ndërgjegjësimi të ketë një pjesëmarrje minimale 30% nga secila gjini;</w:t>
      </w:r>
    </w:p>
    <w:p w14:paraId="5E011CA7" w14:textId="77777777" w:rsidR="0014558F" w:rsidRPr="00DA50E6" w:rsidRDefault="0014558F" w:rsidP="0014558F">
      <w:pPr>
        <w:pStyle w:val="ListParagraph"/>
        <w:widowControl w:val="0"/>
        <w:numPr>
          <w:ilvl w:val="0"/>
          <w:numId w:val="14"/>
        </w:numPr>
        <w:autoSpaceDE w:val="0"/>
        <w:autoSpaceDN w:val="0"/>
        <w:spacing w:before="119" w:after="0" w:line="240" w:lineRule="auto"/>
        <w:contextualSpacing w:val="0"/>
        <w:jc w:val="both"/>
        <w:rPr>
          <w:rFonts w:cstheme="minorHAnsi"/>
          <w:lang w:val="sq-AL"/>
        </w:rPr>
      </w:pPr>
      <w:r w:rsidRPr="00DA50E6">
        <w:rPr>
          <w:rFonts w:cstheme="minorHAnsi"/>
          <w:lang w:val="sq-AL"/>
        </w:rPr>
        <w:t>Analiza specifike (raporte, artikuj informues e shkencor) të cilat monitorojnë dhe vlerësojnë impaktin dhe ndërlidhjen ndërmjet çështjeve mjedisore dhe gjinisë;</w:t>
      </w:r>
    </w:p>
    <w:p w14:paraId="40BB9229" w14:textId="149C38AD" w:rsidR="00D808FC" w:rsidRPr="00EB022D" w:rsidRDefault="0014558F" w:rsidP="00EB022D">
      <w:pPr>
        <w:pStyle w:val="ListParagraph"/>
        <w:widowControl w:val="0"/>
        <w:numPr>
          <w:ilvl w:val="0"/>
          <w:numId w:val="14"/>
        </w:numPr>
        <w:autoSpaceDE w:val="0"/>
        <w:autoSpaceDN w:val="0"/>
        <w:spacing w:before="119" w:after="0" w:line="240" w:lineRule="auto"/>
        <w:contextualSpacing w:val="0"/>
        <w:jc w:val="both"/>
        <w:rPr>
          <w:rFonts w:cstheme="minorHAnsi"/>
          <w:lang w:val="sq-AL"/>
        </w:rPr>
      </w:pPr>
      <w:r w:rsidRPr="00DA50E6">
        <w:rPr>
          <w:rFonts w:cstheme="minorHAnsi"/>
          <w:lang w:val="sq-AL"/>
        </w:rPr>
        <w:t>Produktet dhe materialet e prodhuara nga projekti, të j</w:t>
      </w:r>
      <w:r>
        <w:rPr>
          <w:rFonts w:cstheme="minorHAnsi"/>
          <w:lang w:val="sq-AL"/>
        </w:rPr>
        <w:t>e</w:t>
      </w:r>
      <w:r w:rsidRPr="00DA50E6">
        <w:rPr>
          <w:rFonts w:cstheme="minorHAnsi"/>
          <w:lang w:val="sq-AL"/>
        </w:rPr>
        <w:t>në të ndjeshme ndaj gjinisë</w:t>
      </w:r>
      <w:r>
        <w:rPr>
          <w:rFonts w:cstheme="minorHAnsi"/>
          <w:lang w:val="sq-AL"/>
        </w:rPr>
        <w:t xml:space="preserve"> dhe raportimi i gjetjeve, konkluzioneve e rekomandimeve t</w:t>
      </w:r>
      <w:r w:rsidR="00EB022D">
        <w:rPr>
          <w:rFonts w:cstheme="minorHAnsi"/>
          <w:lang w:val="sq-AL"/>
        </w:rPr>
        <w:t>ë</w:t>
      </w:r>
      <w:r>
        <w:rPr>
          <w:rFonts w:cstheme="minorHAnsi"/>
          <w:lang w:val="sq-AL"/>
        </w:rPr>
        <w:t xml:space="preserve"> kryhet i ndar</w:t>
      </w:r>
      <w:r w:rsidR="00EB022D">
        <w:rPr>
          <w:rFonts w:cstheme="minorHAnsi"/>
          <w:lang w:val="sq-AL"/>
        </w:rPr>
        <w:t>ë</w:t>
      </w:r>
      <w:r>
        <w:rPr>
          <w:rFonts w:cstheme="minorHAnsi"/>
          <w:lang w:val="sq-AL"/>
        </w:rPr>
        <w:t xml:space="preserve"> sipas gjinis</w:t>
      </w:r>
      <w:r w:rsidR="00EB022D">
        <w:rPr>
          <w:rFonts w:cstheme="minorHAnsi"/>
          <w:lang w:val="sq-AL"/>
        </w:rPr>
        <w:t>ë</w:t>
      </w:r>
      <w:r>
        <w:rPr>
          <w:rFonts w:cstheme="minorHAnsi"/>
          <w:lang w:val="sq-AL"/>
        </w:rPr>
        <w:t xml:space="preserve">. </w:t>
      </w:r>
    </w:p>
    <w:p w14:paraId="044F7899" w14:textId="77777777" w:rsidR="00D808FC" w:rsidRPr="00DA50E6" w:rsidRDefault="00D808FC" w:rsidP="00E50BFC">
      <w:pPr>
        <w:rPr>
          <w:rFonts w:cstheme="minorHAnsi"/>
          <w:lang w:val="sq-AL"/>
        </w:rPr>
      </w:pPr>
    </w:p>
    <w:p w14:paraId="1A67A0BC" w14:textId="47B8BC32" w:rsidR="001650DD" w:rsidRPr="00DA50E6" w:rsidRDefault="001650DD" w:rsidP="00826AA0">
      <w:pPr>
        <w:pStyle w:val="Heading3"/>
      </w:pPr>
      <w:bookmarkStart w:id="23" w:name="_Toc88828918"/>
      <w:bookmarkStart w:id="24" w:name="_Toc175828911"/>
      <w:bookmarkStart w:id="25" w:name="_Toc177033335"/>
      <w:r w:rsidRPr="00DA50E6">
        <w:t xml:space="preserve">Numri i aplikimeve për </w:t>
      </w:r>
      <w:bookmarkEnd w:id="23"/>
      <w:bookmarkEnd w:id="24"/>
      <w:r w:rsidR="00E42FCB" w:rsidRPr="00DA50E6">
        <w:t xml:space="preserve">secilin </w:t>
      </w:r>
      <w:r w:rsidRPr="00DA50E6">
        <w:t>LOT</w:t>
      </w:r>
      <w:r w:rsidR="00E42FCB" w:rsidRPr="00DA50E6">
        <w:t>:</w:t>
      </w:r>
      <w:bookmarkEnd w:id="25"/>
    </w:p>
    <w:p w14:paraId="148E0060" w14:textId="146E6820" w:rsidR="001650DD" w:rsidRPr="00DA50E6" w:rsidRDefault="001650DD" w:rsidP="001650DD">
      <w:pPr>
        <w:pStyle w:val="ListParagraph"/>
        <w:widowControl w:val="0"/>
        <w:numPr>
          <w:ilvl w:val="0"/>
          <w:numId w:val="15"/>
        </w:numPr>
        <w:autoSpaceDE w:val="0"/>
        <w:autoSpaceDN w:val="0"/>
        <w:spacing w:before="119" w:after="0" w:line="240" w:lineRule="auto"/>
        <w:contextualSpacing w:val="0"/>
        <w:jc w:val="both"/>
        <w:rPr>
          <w:rFonts w:cstheme="minorHAnsi"/>
          <w:lang w:val="sq-AL"/>
        </w:rPr>
      </w:pPr>
      <w:r w:rsidRPr="00DA50E6">
        <w:rPr>
          <w:rFonts w:cstheme="minorHAnsi"/>
          <w:lang w:val="sq-AL"/>
        </w:rPr>
        <w:t>Organizatat të cil</w:t>
      </w:r>
      <w:r w:rsidR="00EB022D">
        <w:rPr>
          <w:rFonts w:cstheme="minorHAnsi"/>
          <w:lang w:val="sq-AL"/>
        </w:rPr>
        <w:t>a</w:t>
      </w:r>
      <w:r w:rsidRPr="00DA50E6">
        <w:rPr>
          <w:rFonts w:cstheme="minorHAnsi"/>
          <w:lang w:val="sq-AL"/>
        </w:rPr>
        <w:t>t duan të aplikojnë për LOT 1 mund të aplikojnë vetëm një herë në këtë thirrje</w:t>
      </w:r>
      <w:r w:rsidR="008C0C5E" w:rsidRPr="00DA50E6">
        <w:rPr>
          <w:rFonts w:cstheme="minorHAnsi"/>
          <w:lang w:val="sq-AL"/>
        </w:rPr>
        <w:t xml:space="preserve"> dhe nuk mund t</w:t>
      </w:r>
      <w:r w:rsidR="00AD5B60" w:rsidRPr="00DA50E6">
        <w:rPr>
          <w:rFonts w:cstheme="minorHAnsi"/>
          <w:lang w:val="sq-AL"/>
        </w:rPr>
        <w:t>ë</w:t>
      </w:r>
      <w:r w:rsidR="008C0C5E" w:rsidRPr="00DA50E6">
        <w:rPr>
          <w:rFonts w:cstheme="minorHAnsi"/>
          <w:lang w:val="sq-AL"/>
        </w:rPr>
        <w:t xml:space="preserve"> aplikojn</w:t>
      </w:r>
      <w:r w:rsidR="00AD5B60" w:rsidRPr="00DA50E6">
        <w:rPr>
          <w:rFonts w:cstheme="minorHAnsi"/>
          <w:lang w:val="sq-AL"/>
        </w:rPr>
        <w:t>ë</w:t>
      </w:r>
      <w:r w:rsidR="008C0C5E" w:rsidRPr="00DA50E6">
        <w:rPr>
          <w:rFonts w:cstheme="minorHAnsi"/>
          <w:lang w:val="sq-AL"/>
        </w:rPr>
        <w:t xml:space="preserve"> p</w:t>
      </w:r>
      <w:r w:rsidR="00AD5B60" w:rsidRPr="00DA50E6">
        <w:rPr>
          <w:rFonts w:cstheme="minorHAnsi"/>
          <w:lang w:val="sq-AL"/>
        </w:rPr>
        <w:t>ë</w:t>
      </w:r>
      <w:r w:rsidR="008C0C5E" w:rsidRPr="00DA50E6">
        <w:rPr>
          <w:rFonts w:cstheme="minorHAnsi"/>
          <w:lang w:val="sq-AL"/>
        </w:rPr>
        <w:t>r t</w:t>
      </w:r>
      <w:r w:rsidR="00AD5B60" w:rsidRPr="00DA50E6">
        <w:rPr>
          <w:rFonts w:cstheme="minorHAnsi"/>
          <w:lang w:val="sq-AL"/>
        </w:rPr>
        <w:t>ë</w:t>
      </w:r>
      <w:r w:rsidR="008C0C5E" w:rsidRPr="00DA50E6">
        <w:rPr>
          <w:rFonts w:cstheme="minorHAnsi"/>
          <w:lang w:val="sq-AL"/>
        </w:rPr>
        <w:t xml:space="preserve"> qen</w:t>
      </w:r>
      <w:r w:rsidR="00AD5B60" w:rsidRPr="00DA50E6">
        <w:rPr>
          <w:rFonts w:cstheme="minorHAnsi"/>
          <w:lang w:val="sq-AL"/>
        </w:rPr>
        <w:t>ë</w:t>
      </w:r>
      <w:r w:rsidR="008C0C5E" w:rsidRPr="00DA50E6">
        <w:rPr>
          <w:rFonts w:cstheme="minorHAnsi"/>
          <w:lang w:val="sq-AL"/>
        </w:rPr>
        <w:t xml:space="preserve"> aplikant kryesor ose bashk</w:t>
      </w:r>
      <w:r w:rsidR="00AD5B60" w:rsidRPr="00DA50E6">
        <w:rPr>
          <w:rFonts w:cstheme="minorHAnsi"/>
          <w:lang w:val="sq-AL"/>
        </w:rPr>
        <w:t>ë</w:t>
      </w:r>
      <w:r w:rsidR="005341B6">
        <w:rPr>
          <w:rFonts w:cstheme="minorHAnsi"/>
          <w:lang w:val="sq-AL"/>
        </w:rPr>
        <w:t xml:space="preserve"> </w:t>
      </w:r>
      <w:r w:rsidR="008C0C5E" w:rsidRPr="00DA50E6">
        <w:rPr>
          <w:rFonts w:cstheme="minorHAnsi"/>
          <w:lang w:val="sq-AL"/>
        </w:rPr>
        <w:t>aplikant n</w:t>
      </w:r>
      <w:r w:rsidR="00AD5B60" w:rsidRPr="00DA50E6">
        <w:rPr>
          <w:rFonts w:cstheme="minorHAnsi"/>
          <w:lang w:val="sq-AL"/>
        </w:rPr>
        <w:t>ë</w:t>
      </w:r>
      <w:r w:rsidR="008C0C5E" w:rsidRPr="00DA50E6">
        <w:rPr>
          <w:rFonts w:cstheme="minorHAnsi"/>
          <w:lang w:val="sq-AL"/>
        </w:rPr>
        <w:t xml:space="preserve"> LOT 2.</w:t>
      </w:r>
    </w:p>
    <w:p w14:paraId="26B11F92" w14:textId="3C1ECB7E" w:rsidR="001650DD" w:rsidRPr="00DA50E6" w:rsidRDefault="001650DD" w:rsidP="001650DD">
      <w:pPr>
        <w:pStyle w:val="ListParagraph"/>
        <w:widowControl w:val="0"/>
        <w:numPr>
          <w:ilvl w:val="0"/>
          <w:numId w:val="15"/>
        </w:numPr>
        <w:autoSpaceDE w:val="0"/>
        <w:autoSpaceDN w:val="0"/>
        <w:spacing w:before="119" w:after="0" w:line="240" w:lineRule="auto"/>
        <w:contextualSpacing w:val="0"/>
        <w:jc w:val="both"/>
        <w:rPr>
          <w:rFonts w:cstheme="minorHAnsi"/>
          <w:lang w:val="sq-AL"/>
        </w:rPr>
      </w:pPr>
      <w:r w:rsidRPr="00DA50E6">
        <w:rPr>
          <w:rFonts w:cstheme="minorHAnsi"/>
          <w:lang w:val="sq-AL"/>
        </w:rPr>
        <w:t>Organizatat të cilat duan të aplikojnë si aplikant kryesor për LOT 2 mund të aplikojnë vetëm një herë si të tillë dhe nuk mund të jenë bashkë</w:t>
      </w:r>
      <w:r w:rsidR="005341B6">
        <w:rPr>
          <w:rFonts w:cstheme="minorHAnsi"/>
          <w:lang w:val="sq-AL"/>
        </w:rPr>
        <w:t xml:space="preserve"> </w:t>
      </w:r>
      <w:r w:rsidRPr="00DA50E6">
        <w:rPr>
          <w:rFonts w:cstheme="minorHAnsi"/>
          <w:lang w:val="sq-AL"/>
        </w:rPr>
        <w:t>aplikant në një aplikim tjetër.</w:t>
      </w:r>
    </w:p>
    <w:p w14:paraId="7414DC75" w14:textId="0DA54B4D" w:rsidR="001650DD" w:rsidRPr="00DA50E6" w:rsidRDefault="001650DD" w:rsidP="001650DD">
      <w:pPr>
        <w:pStyle w:val="ListParagraph"/>
        <w:widowControl w:val="0"/>
        <w:numPr>
          <w:ilvl w:val="0"/>
          <w:numId w:val="15"/>
        </w:numPr>
        <w:autoSpaceDE w:val="0"/>
        <w:autoSpaceDN w:val="0"/>
        <w:spacing w:before="119" w:after="0" w:line="240" w:lineRule="auto"/>
        <w:contextualSpacing w:val="0"/>
        <w:jc w:val="both"/>
        <w:rPr>
          <w:rFonts w:cstheme="minorHAnsi"/>
          <w:lang w:val="sq-AL"/>
        </w:rPr>
      </w:pPr>
      <w:r w:rsidRPr="00DA50E6">
        <w:rPr>
          <w:rFonts w:cstheme="minorHAnsi"/>
          <w:lang w:val="sq-AL"/>
        </w:rPr>
        <w:t>Organizatat të cilat duan të aplikojnë si bashkë</w:t>
      </w:r>
      <w:r w:rsidR="005341B6">
        <w:rPr>
          <w:rFonts w:cstheme="minorHAnsi"/>
          <w:lang w:val="sq-AL"/>
        </w:rPr>
        <w:t xml:space="preserve"> </w:t>
      </w:r>
      <w:r w:rsidRPr="00DA50E6">
        <w:rPr>
          <w:rFonts w:cstheme="minorHAnsi"/>
          <w:lang w:val="sq-AL"/>
        </w:rPr>
        <w:t>aplikant n</w:t>
      </w:r>
      <w:r w:rsidR="00AD5B60" w:rsidRPr="00DA50E6">
        <w:rPr>
          <w:rFonts w:cstheme="minorHAnsi"/>
          <w:lang w:val="sq-AL"/>
        </w:rPr>
        <w:t>ë</w:t>
      </w:r>
      <w:r w:rsidRPr="00DA50E6">
        <w:rPr>
          <w:rFonts w:cstheme="minorHAnsi"/>
          <w:lang w:val="sq-AL"/>
        </w:rPr>
        <w:t xml:space="preserve"> LOT 2 mund të aplikojnë deri në dy herë si të tillë në këtë thirrje.</w:t>
      </w:r>
    </w:p>
    <w:p w14:paraId="1BC496DB" w14:textId="5186AF74" w:rsidR="002C0BCC" w:rsidRPr="00826AA0" w:rsidRDefault="001650DD" w:rsidP="00E50BFC">
      <w:pPr>
        <w:pStyle w:val="ListParagraph"/>
        <w:widowControl w:val="0"/>
        <w:numPr>
          <w:ilvl w:val="0"/>
          <w:numId w:val="15"/>
        </w:numPr>
        <w:autoSpaceDE w:val="0"/>
        <w:autoSpaceDN w:val="0"/>
        <w:spacing w:before="119" w:after="240" w:line="240" w:lineRule="auto"/>
        <w:contextualSpacing w:val="0"/>
        <w:jc w:val="both"/>
        <w:rPr>
          <w:rFonts w:cstheme="minorHAnsi"/>
          <w:lang w:val="sq-AL"/>
        </w:rPr>
      </w:pPr>
      <w:r w:rsidRPr="00DA50E6">
        <w:rPr>
          <w:rFonts w:cstheme="minorHAnsi"/>
          <w:lang w:val="sq-AL"/>
        </w:rPr>
        <w:t>Aktorët me të cilat OSHC-të mund të lidhin partneritet (</w:t>
      </w:r>
      <w:r w:rsidRPr="00826AA0">
        <w:rPr>
          <w:rFonts w:cstheme="minorHAnsi"/>
          <w:lang w:val="sq-AL"/>
        </w:rPr>
        <w:t xml:space="preserve">listuar në </w:t>
      </w:r>
      <w:r w:rsidR="00826AA0">
        <w:rPr>
          <w:rFonts w:cstheme="minorHAnsi"/>
          <w:lang w:val="sq-AL"/>
        </w:rPr>
        <w:t>2.2.3</w:t>
      </w:r>
      <w:r w:rsidRPr="00DA50E6">
        <w:rPr>
          <w:rFonts w:cstheme="minorHAnsi"/>
          <w:lang w:val="sq-AL"/>
        </w:rPr>
        <w:t xml:space="preserve">) nuk kanë kufizime </w:t>
      </w:r>
      <w:r w:rsidRPr="00DA50E6">
        <w:rPr>
          <w:rFonts w:cstheme="minorHAnsi"/>
          <w:lang w:val="sq-AL"/>
        </w:rPr>
        <w:lastRenderedPageBreak/>
        <w:t xml:space="preserve">për aplikimet e tyre. </w:t>
      </w:r>
    </w:p>
    <w:p w14:paraId="6F2F231E" w14:textId="0FAD8293" w:rsidR="00696136" w:rsidRPr="00DA50E6" w:rsidRDefault="00696136" w:rsidP="00E44B5D">
      <w:pPr>
        <w:pStyle w:val="Heading2"/>
      </w:pPr>
      <w:bookmarkStart w:id="26" w:name="_Toc177033336"/>
      <w:r w:rsidRPr="00DA50E6">
        <w:t>Kostot</w:t>
      </w:r>
      <w:bookmarkEnd w:id="26"/>
    </w:p>
    <w:p w14:paraId="1C739773" w14:textId="77777777" w:rsidR="00696136" w:rsidRPr="00DA50E6" w:rsidRDefault="00696136" w:rsidP="00696136">
      <w:pPr>
        <w:jc w:val="both"/>
        <w:rPr>
          <w:rFonts w:cstheme="minorHAnsi"/>
          <w:lang w:val="sq-AL"/>
        </w:rPr>
      </w:pPr>
      <w:r w:rsidRPr="00DA50E6">
        <w:rPr>
          <w:rFonts w:cstheme="minorHAnsi"/>
          <w:lang w:val="sq-AL"/>
        </w:rPr>
        <w:t xml:space="preserve">Vetëm "kostot e pranueshme" mund të merren parasysh për një grant. Kategoritë e kostove të konsideruara si të pranueshme dhe jo të pranueshme paraqiten si më poshtë. </w:t>
      </w:r>
      <w:r w:rsidRPr="003C6BA6">
        <w:rPr>
          <w:rFonts w:cstheme="minorHAnsi"/>
          <w:lang w:val="sq-AL"/>
        </w:rPr>
        <w:t>Vini re</w:t>
      </w:r>
      <w:r w:rsidRPr="00DA50E6">
        <w:rPr>
          <w:rFonts w:cstheme="minorHAnsi"/>
          <w:lang w:val="sq-AL"/>
        </w:rPr>
        <w:t>, se kostot e pranueshme duhet të bazohen në kosto reale referuar në dokumentet mbështetëse.</w:t>
      </w:r>
    </w:p>
    <w:p w14:paraId="393114F8" w14:textId="573ADAFF" w:rsidR="00772F28" w:rsidRPr="00DA50E6" w:rsidRDefault="00696136" w:rsidP="00696136">
      <w:pPr>
        <w:jc w:val="both"/>
        <w:rPr>
          <w:rFonts w:cstheme="minorHAnsi"/>
          <w:lang w:val="sq-AL"/>
        </w:rPr>
      </w:pPr>
      <w:r w:rsidRPr="00DA50E6">
        <w:rPr>
          <w:rFonts w:cstheme="minorHAnsi"/>
          <w:lang w:val="sq-AL"/>
        </w:rPr>
        <w:t>Rekomandimet për dhënien e një granti gjithmonë i nënshtrohen një procesi të negocimit dhe kontrollit para nënshkrimit të kontratës.  Procesi i negocimit dhe kontrollit ka për qellim të nxjerrë në pah dhe adresojë probleme që kërkojnë ndryshime në buxhet (për</w:t>
      </w:r>
      <w:r w:rsidR="00AE24C2">
        <w:rPr>
          <w:rFonts w:cstheme="minorHAnsi"/>
          <w:lang w:val="sq-AL"/>
        </w:rPr>
        <w:t xml:space="preserve"> </w:t>
      </w:r>
      <w:r w:rsidRPr="00DA50E6">
        <w:rPr>
          <w:rFonts w:cstheme="minorHAnsi"/>
          <w:lang w:val="sq-AL"/>
        </w:rPr>
        <w:t>shembull gabime aritmetike, pasaktësi ose kosto jo reale dhe kosto të tjera të papranueshme) dhe njëkohësisht të vlerësojë mundësinë që organizata ka pë</w:t>
      </w:r>
      <w:r w:rsidR="00772F28" w:rsidRPr="00DA50E6">
        <w:rPr>
          <w:rFonts w:cstheme="minorHAnsi"/>
          <w:lang w:val="sq-AL"/>
        </w:rPr>
        <w:t>r të përmbushur detyrimet që rrjedhin nga zbatimi i projektit.</w:t>
      </w:r>
    </w:p>
    <w:p w14:paraId="5B91C5F0" w14:textId="6852A78B" w:rsidR="00696136" w:rsidRPr="00DA50E6" w:rsidRDefault="00696136" w:rsidP="00696136">
      <w:pPr>
        <w:jc w:val="both"/>
        <w:rPr>
          <w:rFonts w:cstheme="minorHAnsi"/>
          <w:lang w:val="sq-AL"/>
        </w:rPr>
      </w:pPr>
      <w:r w:rsidRPr="00DA50E6">
        <w:rPr>
          <w:rFonts w:cstheme="minorHAnsi"/>
          <w:lang w:val="sq-AL"/>
        </w:rPr>
        <w:t xml:space="preserve">Co-PLAN, Instituti për Zhvillimin e Habitatit </w:t>
      </w:r>
      <w:r w:rsidR="00772F28" w:rsidRPr="00DA50E6">
        <w:rPr>
          <w:rFonts w:cstheme="minorHAnsi"/>
          <w:lang w:val="sq-AL"/>
        </w:rPr>
        <w:t>gjat</w:t>
      </w:r>
      <w:r w:rsidR="00AD5B60" w:rsidRPr="00DA50E6">
        <w:rPr>
          <w:rFonts w:cstheme="minorHAnsi"/>
          <w:lang w:val="sq-AL"/>
        </w:rPr>
        <w:t>ë</w:t>
      </w:r>
      <w:r w:rsidR="00772F28" w:rsidRPr="00DA50E6">
        <w:rPr>
          <w:rFonts w:cstheme="minorHAnsi"/>
          <w:lang w:val="sq-AL"/>
        </w:rPr>
        <w:t xml:space="preserve"> procesit t</w:t>
      </w:r>
      <w:r w:rsidR="00AD5B60" w:rsidRPr="00DA50E6">
        <w:rPr>
          <w:rFonts w:cstheme="minorHAnsi"/>
          <w:lang w:val="sq-AL"/>
        </w:rPr>
        <w:t>ë</w:t>
      </w:r>
      <w:r w:rsidR="00772F28" w:rsidRPr="00DA50E6">
        <w:rPr>
          <w:rFonts w:cstheme="minorHAnsi"/>
          <w:lang w:val="sq-AL"/>
        </w:rPr>
        <w:t xml:space="preserve"> negocimit t</w:t>
      </w:r>
      <w:r w:rsidR="00AD5B60" w:rsidRPr="00DA50E6">
        <w:rPr>
          <w:rFonts w:cstheme="minorHAnsi"/>
          <w:lang w:val="sq-AL"/>
        </w:rPr>
        <w:t>ë</w:t>
      </w:r>
      <w:r w:rsidR="00772F28" w:rsidRPr="00DA50E6">
        <w:rPr>
          <w:rFonts w:cstheme="minorHAnsi"/>
          <w:lang w:val="sq-AL"/>
        </w:rPr>
        <w:t xml:space="preserve"> kontrat</w:t>
      </w:r>
      <w:r w:rsidR="00AD5B60" w:rsidRPr="00DA50E6">
        <w:rPr>
          <w:rFonts w:cstheme="minorHAnsi"/>
          <w:lang w:val="sq-AL"/>
        </w:rPr>
        <w:t>ë</w:t>
      </w:r>
      <w:r w:rsidR="00772F28" w:rsidRPr="00DA50E6">
        <w:rPr>
          <w:rFonts w:cstheme="minorHAnsi"/>
          <w:lang w:val="sq-AL"/>
        </w:rPr>
        <w:t xml:space="preserve">s </w:t>
      </w:r>
      <w:r w:rsidR="006C4248">
        <w:rPr>
          <w:rFonts w:cstheme="minorHAnsi"/>
          <w:lang w:val="sq-AL"/>
        </w:rPr>
        <w:t>mund t</w:t>
      </w:r>
      <w:r w:rsidR="00AE24C2">
        <w:rPr>
          <w:rFonts w:cstheme="minorHAnsi"/>
          <w:lang w:val="sq-AL"/>
        </w:rPr>
        <w:t>ë</w:t>
      </w:r>
      <w:r w:rsidR="006C4248">
        <w:rPr>
          <w:rFonts w:cstheme="minorHAnsi"/>
          <w:lang w:val="sq-AL"/>
        </w:rPr>
        <w:t xml:space="preserve"> sugjeroj</w:t>
      </w:r>
      <w:r w:rsidR="00AE24C2">
        <w:rPr>
          <w:rFonts w:cstheme="minorHAnsi"/>
          <w:lang w:val="sq-AL"/>
        </w:rPr>
        <w:t>ë</w:t>
      </w:r>
      <w:r w:rsidR="006C4248">
        <w:rPr>
          <w:rFonts w:cstheme="minorHAnsi"/>
          <w:lang w:val="sq-AL"/>
        </w:rPr>
        <w:t xml:space="preserve"> </w:t>
      </w:r>
      <w:r w:rsidRPr="00DA50E6">
        <w:rPr>
          <w:rFonts w:cstheme="minorHAnsi"/>
          <w:lang w:val="sq-AL"/>
        </w:rPr>
        <w:t>modifikime ose ulje në shumën e grantit të kërkuar, në rast se vërehen gabime ose pasaktësi të tilla. Shuma e grantit, si rezultat i këtyre korrigjimeve, nuk mund të rritet, për këtë arsye është në interesin e aplikantit të sigurojë një buxhet realist dhe me kosto efektive.</w:t>
      </w:r>
    </w:p>
    <w:p w14:paraId="1A705B63" w14:textId="77777777" w:rsidR="00FD73A4" w:rsidRPr="00DA50E6" w:rsidRDefault="00FD73A4" w:rsidP="00E44B5D">
      <w:pPr>
        <w:pStyle w:val="Heading3"/>
      </w:pPr>
      <w:bookmarkStart w:id="27" w:name="_Toc177033337"/>
      <w:r w:rsidRPr="00DA50E6">
        <w:t>Kosto të pranueshme</w:t>
      </w:r>
      <w:bookmarkEnd w:id="27"/>
    </w:p>
    <w:p w14:paraId="636EB177" w14:textId="77777777" w:rsidR="00FD73A4" w:rsidRPr="00DA50E6" w:rsidRDefault="00FD73A4" w:rsidP="00FD73A4">
      <w:pPr>
        <w:jc w:val="both"/>
        <w:rPr>
          <w:rFonts w:cstheme="minorHAnsi"/>
          <w:lang w:val="sq-AL"/>
        </w:rPr>
      </w:pPr>
      <w:r w:rsidRPr="00DA50E6">
        <w:rPr>
          <w:rFonts w:cstheme="minorHAnsi"/>
          <w:lang w:val="sq-AL"/>
        </w:rPr>
        <w:t>Kostot e pranueshme janë ato kosto që:</w:t>
      </w:r>
    </w:p>
    <w:p w14:paraId="289B0D88" w14:textId="77777777" w:rsidR="00FD73A4" w:rsidRPr="00DA50E6" w:rsidRDefault="00FD73A4" w:rsidP="00FD73A4">
      <w:pPr>
        <w:pStyle w:val="ListParagraph"/>
        <w:widowControl w:val="0"/>
        <w:numPr>
          <w:ilvl w:val="0"/>
          <w:numId w:val="16"/>
        </w:numPr>
        <w:autoSpaceDE w:val="0"/>
        <w:autoSpaceDN w:val="0"/>
        <w:spacing w:before="119" w:after="0" w:line="240" w:lineRule="auto"/>
        <w:contextualSpacing w:val="0"/>
        <w:jc w:val="both"/>
        <w:rPr>
          <w:rFonts w:cstheme="minorHAnsi"/>
          <w:lang w:val="sq-AL"/>
        </w:rPr>
      </w:pPr>
      <w:r w:rsidRPr="00DA50E6">
        <w:rPr>
          <w:rFonts w:cstheme="minorHAnsi"/>
          <w:lang w:val="sq-AL"/>
        </w:rPr>
        <w:t>janë zhvilluar gjatë zbatimit të aktiviteteve siç specifikohet në kontratë. Kjo do të thotë që kostot kanë të bëjnë me aktivitetet e kryera gjatë periudhës së zbatimit;</w:t>
      </w:r>
    </w:p>
    <w:p w14:paraId="5F62D214" w14:textId="77777777" w:rsidR="00FD73A4" w:rsidRPr="00DA50E6" w:rsidRDefault="00FD73A4" w:rsidP="00FD73A4">
      <w:pPr>
        <w:pStyle w:val="ListParagraph"/>
        <w:widowControl w:val="0"/>
        <w:numPr>
          <w:ilvl w:val="0"/>
          <w:numId w:val="16"/>
        </w:numPr>
        <w:autoSpaceDE w:val="0"/>
        <w:autoSpaceDN w:val="0"/>
        <w:spacing w:before="119" w:after="0" w:line="240" w:lineRule="auto"/>
        <w:contextualSpacing w:val="0"/>
        <w:jc w:val="both"/>
        <w:rPr>
          <w:rFonts w:cstheme="minorHAnsi"/>
          <w:lang w:val="sq-AL"/>
        </w:rPr>
      </w:pPr>
      <w:r w:rsidRPr="00DA50E6">
        <w:rPr>
          <w:rFonts w:cstheme="minorHAnsi"/>
          <w:lang w:val="sq-AL"/>
        </w:rPr>
        <w:t>pasqyrohen në buxhetin e përgjithshëm të aktivitetit (në formatin e aneksuar të buxhetit);</w:t>
      </w:r>
    </w:p>
    <w:p w14:paraId="6D222187" w14:textId="77777777" w:rsidR="00FD73A4" w:rsidRPr="00DA50E6" w:rsidRDefault="00FD73A4" w:rsidP="00FD73A4">
      <w:pPr>
        <w:pStyle w:val="ListParagraph"/>
        <w:widowControl w:val="0"/>
        <w:numPr>
          <w:ilvl w:val="0"/>
          <w:numId w:val="16"/>
        </w:numPr>
        <w:autoSpaceDE w:val="0"/>
        <w:autoSpaceDN w:val="0"/>
        <w:spacing w:before="119" w:after="0" w:line="240" w:lineRule="auto"/>
        <w:contextualSpacing w:val="0"/>
        <w:jc w:val="both"/>
        <w:rPr>
          <w:rFonts w:cstheme="minorHAnsi"/>
          <w:lang w:val="sq-AL"/>
        </w:rPr>
      </w:pPr>
      <w:r w:rsidRPr="00DA50E6">
        <w:rPr>
          <w:rFonts w:cstheme="minorHAnsi"/>
          <w:lang w:val="sq-AL"/>
        </w:rPr>
        <w:t>janë të nevojshme për zbatimin e aktiviteteve;</w:t>
      </w:r>
    </w:p>
    <w:p w14:paraId="516D3732" w14:textId="77334425" w:rsidR="00FD73A4" w:rsidRPr="00DA50E6" w:rsidRDefault="00FD73A4" w:rsidP="00FD73A4">
      <w:pPr>
        <w:pStyle w:val="ListParagraph"/>
        <w:widowControl w:val="0"/>
        <w:numPr>
          <w:ilvl w:val="0"/>
          <w:numId w:val="16"/>
        </w:numPr>
        <w:autoSpaceDE w:val="0"/>
        <w:autoSpaceDN w:val="0"/>
        <w:spacing w:before="119" w:after="0" w:line="240" w:lineRule="auto"/>
        <w:contextualSpacing w:val="0"/>
        <w:jc w:val="both"/>
        <w:rPr>
          <w:rFonts w:cstheme="minorHAnsi"/>
          <w:lang w:val="sq-AL"/>
        </w:rPr>
      </w:pPr>
      <w:r w:rsidRPr="00DA50E6">
        <w:rPr>
          <w:rFonts w:cstheme="minorHAnsi"/>
          <w:lang w:val="sq-AL"/>
        </w:rPr>
        <w:t xml:space="preserve">mund të gjurmohen dhe verifikohen në origjinë, veçanërisht të regjistruara në regjistrat kontabël të </w:t>
      </w:r>
      <w:r w:rsidR="004E33D0">
        <w:rPr>
          <w:rFonts w:cstheme="minorHAnsi"/>
          <w:lang w:val="sq-AL"/>
        </w:rPr>
        <w:t>p</w:t>
      </w:r>
      <w:r w:rsidRPr="00DA50E6">
        <w:rPr>
          <w:rFonts w:cstheme="minorHAnsi"/>
          <w:lang w:val="sq-AL"/>
        </w:rPr>
        <w:t xml:space="preserve">ërfituesit të </w:t>
      </w:r>
      <w:r w:rsidR="004E33D0">
        <w:rPr>
          <w:rFonts w:cstheme="minorHAnsi"/>
          <w:lang w:val="sq-AL"/>
        </w:rPr>
        <w:t>g</w:t>
      </w:r>
      <w:r w:rsidRPr="00DA50E6">
        <w:rPr>
          <w:rFonts w:cstheme="minorHAnsi"/>
          <w:lang w:val="sq-AL"/>
        </w:rPr>
        <w:t>rantit dhe të përcaktuara në përputhje me standardet e zbatueshme të kontabilitetit të Republikës së Shqipërisë;</w:t>
      </w:r>
    </w:p>
    <w:p w14:paraId="65EB5C71" w14:textId="77777777" w:rsidR="00FD73A4" w:rsidRPr="00DA50E6" w:rsidRDefault="00FD73A4" w:rsidP="00FD73A4">
      <w:pPr>
        <w:pStyle w:val="ListParagraph"/>
        <w:widowControl w:val="0"/>
        <w:numPr>
          <w:ilvl w:val="0"/>
          <w:numId w:val="16"/>
        </w:numPr>
        <w:autoSpaceDE w:val="0"/>
        <w:autoSpaceDN w:val="0"/>
        <w:spacing w:before="119" w:after="0" w:line="240" w:lineRule="auto"/>
        <w:contextualSpacing w:val="0"/>
        <w:jc w:val="both"/>
        <w:rPr>
          <w:rFonts w:cstheme="minorHAnsi"/>
          <w:lang w:val="sq-AL"/>
        </w:rPr>
      </w:pPr>
      <w:r w:rsidRPr="00DA50E6">
        <w:rPr>
          <w:rFonts w:cstheme="minorHAnsi"/>
          <w:lang w:val="sq-AL"/>
        </w:rPr>
        <w:t>janë në përputhje me kërkesat e legjislacionit të zbatueshëm tatimor;</w:t>
      </w:r>
    </w:p>
    <w:p w14:paraId="31980211" w14:textId="5E2EED58" w:rsidR="00FD73A4" w:rsidRPr="00DA50E6" w:rsidRDefault="00FD73A4" w:rsidP="00FD73A4">
      <w:pPr>
        <w:pStyle w:val="ListParagraph"/>
        <w:widowControl w:val="0"/>
        <w:numPr>
          <w:ilvl w:val="0"/>
          <w:numId w:val="16"/>
        </w:numPr>
        <w:autoSpaceDE w:val="0"/>
        <w:autoSpaceDN w:val="0"/>
        <w:spacing w:before="119" w:after="240" w:line="240" w:lineRule="auto"/>
        <w:contextualSpacing w:val="0"/>
        <w:jc w:val="both"/>
        <w:rPr>
          <w:rFonts w:cstheme="minorHAnsi"/>
          <w:lang w:val="sq-AL"/>
        </w:rPr>
      </w:pPr>
      <w:r w:rsidRPr="00DA50E6">
        <w:rPr>
          <w:rFonts w:cstheme="minorHAnsi"/>
          <w:lang w:val="sq-AL"/>
        </w:rPr>
        <w:t>respektojnë rregullat e kombësisë dhe origjinës.</w:t>
      </w:r>
    </w:p>
    <w:p w14:paraId="2F941C1F" w14:textId="77777777" w:rsidR="00FD73A4" w:rsidRPr="002447BB" w:rsidRDefault="00FD73A4" w:rsidP="00E44B5D">
      <w:pPr>
        <w:pStyle w:val="Heading3"/>
      </w:pPr>
      <w:bookmarkStart w:id="28" w:name="_Toc177033338"/>
      <w:r w:rsidRPr="002447BB">
        <w:t>Janë të pranueshme kostot e mëposhtme nga përfituesi i grantit:</w:t>
      </w:r>
      <w:bookmarkEnd w:id="28"/>
    </w:p>
    <w:p w14:paraId="600791D9" w14:textId="77777777" w:rsidR="00FD73A4" w:rsidRPr="002447BB" w:rsidRDefault="00FD73A4" w:rsidP="00FD73A4">
      <w:pPr>
        <w:numPr>
          <w:ilvl w:val="0"/>
          <w:numId w:val="17"/>
        </w:numPr>
        <w:rPr>
          <w:lang w:val="sq-AL"/>
        </w:rPr>
      </w:pPr>
      <w:r w:rsidRPr="002447BB">
        <w:rPr>
          <w:lang w:val="sq-AL"/>
        </w:rPr>
        <w:t>kostot e stafit të caktuar në projekt-propozim, që korrespondojnë me pagat aktuale bruto duke përfshirë tarifat e sigurimeve shoqërore dhe kostot e tjera të lidhura me shpërblimin;</w:t>
      </w:r>
    </w:p>
    <w:p w14:paraId="1D7321B4" w14:textId="77777777" w:rsidR="00FD73A4" w:rsidRPr="002447BB" w:rsidRDefault="00FD73A4" w:rsidP="00FD73A4">
      <w:pPr>
        <w:numPr>
          <w:ilvl w:val="0"/>
          <w:numId w:val="17"/>
        </w:numPr>
        <w:rPr>
          <w:lang w:val="sq-AL"/>
        </w:rPr>
      </w:pPr>
      <w:r w:rsidRPr="002447BB">
        <w:rPr>
          <w:lang w:val="sq-AL"/>
        </w:rPr>
        <w:t>shpenzimet e udhëtimeve dhe dietave për personelin dhe personat e tjerë që marrin pjesë në projekt, me kusht që të jenë kosto reale të konfirmuara nga dokumente mbështetëse;</w:t>
      </w:r>
    </w:p>
    <w:p w14:paraId="64E0B122" w14:textId="28879AB0" w:rsidR="00FD73A4" w:rsidRPr="004E33D0" w:rsidRDefault="00FD73A4" w:rsidP="00FD73A4">
      <w:pPr>
        <w:numPr>
          <w:ilvl w:val="0"/>
          <w:numId w:val="17"/>
        </w:numPr>
        <w:rPr>
          <w:lang w:val="sq-AL"/>
        </w:rPr>
      </w:pPr>
      <w:r w:rsidRPr="002447BB">
        <w:rPr>
          <w:lang w:val="sq-AL"/>
        </w:rPr>
        <w:t>kostot e blerjeve për pajisje (të reja ose të përdorura) dhe shërbime/punë të posaçme të cilat lidhen ngushtësisht me realizimin e ndërhyrjes që do të kryhet dhe projektit. E aplikueshme vetëm në rastin e granteve rajonale</w:t>
      </w:r>
      <w:r w:rsidR="00BF6F0F" w:rsidRPr="004E33D0">
        <w:rPr>
          <w:lang w:val="sq-AL"/>
        </w:rPr>
        <w:t>;</w:t>
      </w:r>
    </w:p>
    <w:p w14:paraId="7FF479B2" w14:textId="5E7AD375" w:rsidR="00BF6F0F" w:rsidRPr="004E33D0" w:rsidRDefault="00BF6F0F" w:rsidP="00FD73A4">
      <w:pPr>
        <w:numPr>
          <w:ilvl w:val="0"/>
          <w:numId w:val="17"/>
        </w:numPr>
        <w:rPr>
          <w:lang w:val="sq-AL"/>
        </w:rPr>
      </w:pPr>
      <w:r w:rsidRPr="004E33D0">
        <w:rPr>
          <w:lang w:val="sq-AL"/>
        </w:rPr>
        <w:t>kos</w:t>
      </w:r>
      <w:r w:rsidR="008A709D" w:rsidRPr="004E33D0">
        <w:rPr>
          <w:lang w:val="sq-AL"/>
        </w:rPr>
        <w:t>t</w:t>
      </w:r>
      <w:r w:rsidRPr="004E33D0">
        <w:rPr>
          <w:lang w:val="sq-AL"/>
        </w:rPr>
        <w:t>o p</w:t>
      </w:r>
      <w:r w:rsidR="00AD5B60" w:rsidRPr="004E33D0">
        <w:rPr>
          <w:lang w:val="sq-AL"/>
        </w:rPr>
        <w:t>ë</w:t>
      </w:r>
      <w:r w:rsidRPr="004E33D0">
        <w:rPr>
          <w:lang w:val="sq-AL"/>
        </w:rPr>
        <w:t>r zhvillimin e aktiviteteve t</w:t>
      </w:r>
      <w:r w:rsidR="00AD5B60" w:rsidRPr="004E33D0">
        <w:rPr>
          <w:lang w:val="sq-AL"/>
        </w:rPr>
        <w:t>ë</w:t>
      </w:r>
      <w:r w:rsidRPr="004E33D0">
        <w:rPr>
          <w:lang w:val="sq-AL"/>
        </w:rPr>
        <w:t xml:space="preserve"> parashikuara n</w:t>
      </w:r>
      <w:r w:rsidR="00AD5B60" w:rsidRPr="004E33D0">
        <w:rPr>
          <w:lang w:val="sq-AL"/>
        </w:rPr>
        <w:t>ë</w:t>
      </w:r>
      <w:r w:rsidRPr="004E33D0">
        <w:rPr>
          <w:lang w:val="sq-AL"/>
        </w:rPr>
        <w:t xml:space="preserve"> projekt propozim;</w:t>
      </w:r>
    </w:p>
    <w:p w14:paraId="0C0D54E7" w14:textId="40EE7E4D" w:rsidR="008A709D" w:rsidRPr="002447BB" w:rsidRDefault="008A709D" w:rsidP="00FD73A4">
      <w:pPr>
        <w:numPr>
          <w:ilvl w:val="0"/>
          <w:numId w:val="17"/>
        </w:numPr>
        <w:rPr>
          <w:i/>
          <w:iCs/>
          <w:lang w:val="sq-AL"/>
        </w:rPr>
      </w:pPr>
      <w:r w:rsidRPr="004E33D0">
        <w:rPr>
          <w:lang w:val="sq-AL"/>
        </w:rPr>
        <w:t>kosto p</w:t>
      </w:r>
      <w:r w:rsidR="00AD5B60" w:rsidRPr="004E33D0">
        <w:rPr>
          <w:lang w:val="sq-AL"/>
        </w:rPr>
        <w:t>ë</w:t>
      </w:r>
      <w:r w:rsidRPr="004E33D0">
        <w:rPr>
          <w:lang w:val="sq-AL"/>
        </w:rPr>
        <w:t>r kontraktimin e ekspertiz</w:t>
      </w:r>
      <w:r w:rsidR="00AD5B60" w:rsidRPr="004E33D0">
        <w:rPr>
          <w:lang w:val="sq-AL"/>
        </w:rPr>
        <w:t>ë</w:t>
      </w:r>
      <w:r w:rsidRPr="004E33D0">
        <w:rPr>
          <w:lang w:val="sq-AL"/>
        </w:rPr>
        <w:t>s s</w:t>
      </w:r>
      <w:r w:rsidR="00AD5B60" w:rsidRPr="004E33D0">
        <w:rPr>
          <w:lang w:val="sq-AL"/>
        </w:rPr>
        <w:t>ë</w:t>
      </w:r>
      <w:r w:rsidRPr="004E33D0">
        <w:rPr>
          <w:lang w:val="sq-AL"/>
        </w:rPr>
        <w:t xml:space="preserve"> nevojshme t</w:t>
      </w:r>
      <w:r w:rsidR="00AD5B60" w:rsidRPr="004E33D0">
        <w:rPr>
          <w:lang w:val="sq-AL"/>
        </w:rPr>
        <w:t>ë</w:t>
      </w:r>
      <w:r w:rsidRPr="004E33D0">
        <w:rPr>
          <w:lang w:val="sq-AL"/>
        </w:rPr>
        <w:t xml:space="preserve"> parashikuar n</w:t>
      </w:r>
      <w:r w:rsidR="00AD5B60" w:rsidRPr="004E33D0">
        <w:rPr>
          <w:lang w:val="sq-AL"/>
        </w:rPr>
        <w:t>ë</w:t>
      </w:r>
      <w:r w:rsidRPr="004E33D0">
        <w:rPr>
          <w:lang w:val="sq-AL"/>
        </w:rPr>
        <w:t xml:space="preserve"> projekt propozim</w:t>
      </w:r>
      <w:r w:rsidRPr="00DA50E6">
        <w:rPr>
          <w:i/>
          <w:iCs/>
          <w:lang w:val="sq-AL"/>
        </w:rPr>
        <w:t>.</w:t>
      </w:r>
    </w:p>
    <w:p w14:paraId="1BA12D58" w14:textId="77777777" w:rsidR="008A709D" w:rsidRPr="00DA50E6" w:rsidRDefault="008A709D" w:rsidP="008A709D">
      <w:pPr>
        <w:jc w:val="both"/>
        <w:rPr>
          <w:rFonts w:cstheme="minorHAnsi"/>
          <w:lang w:val="sq-AL"/>
        </w:rPr>
      </w:pPr>
      <w:r w:rsidRPr="00DA50E6">
        <w:rPr>
          <w:rFonts w:cstheme="minorHAnsi"/>
          <w:b/>
          <w:bCs/>
          <w:u w:val="single"/>
          <w:lang w:val="sq-AL"/>
        </w:rPr>
        <w:lastRenderedPageBreak/>
        <w:t>E rëndësishme:</w:t>
      </w:r>
      <w:r w:rsidRPr="00DA50E6">
        <w:rPr>
          <w:rFonts w:cstheme="minorHAnsi"/>
          <w:lang w:val="sq-AL"/>
        </w:rPr>
        <w:t xml:space="preserve"> Taksat, përfshirë TVSH-në do të aprovohen si kosto të pranueshme vetëm kur të plotësohen kushtet e mëposhtme (dhe të konfirmuara nga dokumentet mbështetëse):</w:t>
      </w:r>
    </w:p>
    <w:p w14:paraId="11553B40" w14:textId="77777777" w:rsidR="008A709D" w:rsidRPr="00DA50E6" w:rsidRDefault="008A709D" w:rsidP="008A709D">
      <w:pPr>
        <w:pStyle w:val="ListParagraph"/>
        <w:widowControl w:val="0"/>
        <w:numPr>
          <w:ilvl w:val="0"/>
          <w:numId w:val="18"/>
        </w:numPr>
        <w:autoSpaceDE w:val="0"/>
        <w:autoSpaceDN w:val="0"/>
        <w:spacing w:before="119" w:after="0" w:line="240" w:lineRule="auto"/>
        <w:contextualSpacing w:val="0"/>
        <w:jc w:val="both"/>
        <w:rPr>
          <w:rFonts w:cstheme="minorHAnsi"/>
          <w:lang w:val="sq-AL"/>
        </w:rPr>
      </w:pPr>
      <w:r w:rsidRPr="00DA50E6">
        <w:rPr>
          <w:rFonts w:cstheme="minorHAnsi"/>
          <w:lang w:val="sq-AL"/>
        </w:rPr>
        <w:t>taksat e vlerës së shtuar nuk janë të rimbursueshme në asnjë mënyrë;</w:t>
      </w:r>
    </w:p>
    <w:p w14:paraId="0DCEB529" w14:textId="77777777" w:rsidR="008A709D" w:rsidRPr="00DA50E6" w:rsidRDefault="008A709D" w:rsidP="008A709D">
      <w:pPr>
        <w:pStyle w:val="ListParagraph"/>
        <w:widowControl w:val="0"/>
        <w:numPr>
          <w:ilvl w:val="0"/>
          <w:numId w:val="18"/>
        </w:numPr>
        <w:autoSpaceDE w:val="0"/>
        <w:autoSpaceDN w:val="0"/>
        <w:spacing w:before="119" w:after="0" w:line="240" w:lineRule="auto"/>
        <w:contextualSpacing w:val="0"/>
        <w:jc w:val="both"/>
        <w:rPr>
          <w:rFonts w:cstheme="minorHAnsi"/>
          <w:lang w:val="sq-AL"/>
        </w:rPr>
      </w:pPr>
      <w:r w:rsidRPr="00DA50E6">
        <w:rPr>
          <w:rFonts w:cstheme="minorHAnsi"/>
          <w:lang w:val="sq-AL"/>
        </w:rPr>
        <w:t>sipas praktikës, ato do të përballohen nga përfituesi; dhe</w:t>
      </w:r>
    </w:p>
    <w:p w14:paraId="4E088E21" w14:textId="77777777" w:rsidR="008A709D" w:rsidRPr="00DA50E6" w:rsidRDefault="008A709D" w:rsidP="008A709D">
      <w:pPr>
        <w:pStyle w:val="ListParagraph"/>
        <w:widowControl w:val="0"/>
        <w:numPr>
          <w:ilvl w:val="0"/>
          <w:numId w:val="18"/>
        </w:numPr>
        <w:autoSpaceDE w:val="0"/>
        <w:autoSpaceDN w:val="0"/>
        <w:spacing w:before="119" w:after="240" w:line="240" w:lineRule="auto"/>
        <w:contextualSpacing w:val="0"/>
        <w:jc w:val="both"/>
        <w:rPr>
          <w:rFonts w:cstheme="minorHAnsi"/>
          <w:lang w:val="sq-AL"/>
        </w:rPr>
      </w:pPr>
      <w:r w:rsidRPr="00DA50E6">
        <w:rPr>
          <w:rFonts w:cstheme="minorHAnsi"/>
          <w:lang w:val="sq-AL"/>
        </w:rPr>
        <w:t>ato pasqyrohen qartë në projekt propozim.</w:t>
      </w:r>
    </w:p>
    <w:p w14:paraId="7DBE46FE" w14:textId="77777777" w:rsidR="008A709D" w:rsidRPr="00DA50E6" w:rsidRDefault="008A709D" w:rsidP="00E44B5D">
      <w:pPr>
        <w:pStyle w:val="Heading3"/>
      </w:pPr>
      <w:bookmarkStart w:id="29" w:name="_Toc177033339"/>
      <w:r w:rsidRPr="00DA50E6">
        <w:t>Kosto të papranueshme:</w:t>
      </w:r>
      <w:bookmarkEnd w:id="29"/>
    </w:p>
    <w:p w14:paraId="07B681B4" w14:textId="77777777" w:rsidR="008A709D" w:rsidRPr="00DA50E6" w:rsidRDefault="008A709D" w:rsidP="008A709D">
      <w:pPr>
        <w:jc w:val="both"/>
        <w:rPr>
          <w:rFonts w:cstheme="minorHAnsi"/>
          <w:lang w:val="sq-AL"/>
        </w:rPr>
      </w:pPr>
      <w:r w:rsidRPr="00DA50E6">
        <w:rPr>
          <w:rFonts w:cstheme="minorHAnsi"/>
          <w:lang w:val="sq-AL"/>
        </w:rPr>
        <w:t>Kostot e mëposhtme nuk do të konsiderohen të pranueshme:</w:t>
      </w:r>
    </w:p>
    <w:p w14:paraId="7F9A7A94" w14:textId="77777777" w:rsidR="008A709D" w:rsidRPr="00DA50E6" w:rsidRDefault="008A709D" w:rsidP="008A709D">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borxhe dhe tarifat e shërbimit të borxhit (interesat);</w:t>
      </w:r>
    </w:p>
    <w:p w14:paraId="645D75B3" w14:textId="77777777" w:rsidR="008A709D" w:rsidRPr="00DA50E6" w:rsidRDefault="008A709D" w:rsidP="008A709D">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dispozita për humbje ose detyrime të mundshme në të ardhmen;</w:t>
      </w:r>
    </w:p>
    <w:p w14:paraId="707950A1" w14:textId="77777777" w:rsidR="008A709D" w:rsidRPr="00DA50E6" w:rsidRDefault="008A709D" w:rsidP="008A709D">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kosto të deklaruara nga përfituesi dhe të financuara nga donatorë ose nga veprime të tjera të financuara nga Sida;</w:t>
      </w:r>
    </w:p>
    <w:p w14:paraId="7917334F" w14:textId="77777777" w:rsidR="008A709D" w:rsidRPr="00DA50E6" w:rsidRDefault="008A709D" w:rsidP="008A709D">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humbjet e këmbimit valutor;</w:t>
      </w:r>
    </w:p>
    <w:p w14:paraId="0A18639A" w14:textId="77777777" w:rsidR="008A709D" w:rsidRPr="00DA50E6" w:rsidRDefault="008A709D" w:rsidP="008A709D">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kredi për palët e treta;</w:t>
      </w:r>
    </w:p>
    <w:p w14:paraId="1985C78F" w14:textId="2D543A8D" w:rsidR="00696136" w:rsidRPr="00A33944" w:rsidRDefault="008A709D" w:rsidP="00696136">
      <w:pPr>
        <w:pStyle w:val="ListParagraph"/>
        <w:widowControl w:val="0"/>
        <w:numPr>
          <w:ilvl w:val="0"/>
          <w:numId w:val="19"/>
        </w:numPr>
        <w:autoSpaceDE w:val="0"/>
        <w:autoSpaceDN w:val="0"/>
        <w:spacing w:after="0" w:line="240" w:lineRule="auto"/>
        <w:contextualSpacing w:val="0"/>
        <w:jc w:val="both"/>
        <w:rPr>
          <w:rFonts w:cstheme="minorHAnsi"/>
          <w:lang w:val="sq-AL"/>
        </w:rPr>
      </w:pPr>
      <w:r w:rsidRPr="00DA50E6">
        <w:rPr>
          <w:rFonts w:cstheme="minorHAnsi"/>
          <w:lang w:val="sq-AL"/>
        </w:rPr>
        <w:t>kostot e pagave të personelit të administratës shtetërore, publike.</w:t>
      </w:r>
    </w:p>
    <w:p w14:paraId="7A6502FD" w14:textId="422FC3FE" w:rsidR="00696136" w:rsidRPr="00DA50E6" w:rsidRDefault="00D7445B" w:rsidP="00E44B5D">
      <w:pPr>
        <w:pStyle w:val="Heading1"/>
      </w:pPr>
      <w:bookmarkStart w:id="30" w:name="_Toc177033340"/>
      <w:r w:rsidRPr="00DA50E6">
        <w:t>Tema potenciale</w:t>
      </w:r>
      <w:bookmarkEnd w:id="30"/>
    </w:p>
    <w:p w14:paraId="31DBC353" w14:textId="583DFEAF" w:rsidR="00696136" w:rsidRPr="006A0E07" w:rsidRDefault="00CD046E" w:rsidP="00D7445B">
      <w:pPr>
        <w:jc w:val="both"/>
        <w:rPr>
          <w:rFonts w:cstheme="minorHAnsi"/>
          <w:lang w:val="sq-AL"/>
        </w:rPr>
      </w:pPr>
      <w:r w:rsidRPr="00A33944">
        <w:rPr>
          <w:rFonts w:cstheme="minorHAnsi"/>
          <w:lang w:val="sq-AL"/>
        </w:rPr>
        <w:t>GreenAL</w:t>
      </w:r>
      <w:r w:rsidRPr="00DA50E6">
        <w:rPr>
          <w:rFonts w:cstheme="minorHAnsi"/>
          <w:lang w:val="sq-AL"/>
        </w:rPr>
        <w:t xml:space="preserve"> sugjero</w:t>
      </w:r>
      <w:r w:rsidR="00D7445B" w:rsidRPr="00DA50E6">
        <w:rPr>
          <w:rFonts w:cstheme="minorHAnsi"/>
          <w:lang w:val="sq-AL"/>
        </w:rPr>
        <w:t>n</w:t>
      </w:r>
      <w:r w:rsidRPr="00DA50E6">
        <w:rPr>
          <w:rFonts w:cstheme="minorHAnsi"/>
          <w:lang w:val="sq-AL"/>
        </w:rPr>
        <w:t xml:space="preserve"> aplikuesit që t’i referohen dhe të </w:t>
      </w:r>
      <w:r w:rsidR="006D04C0">
        <w:rPr>
          <w:rFonts w:cstheme="minorHAnsi"/>
          <w:lang w:val="sq-AL"/>
        </w:rPr>
        <w:t>konsiderojn</w:t>
      </w:r>
      <w:r w:rsidR="002620FF">
        <w:rPr>
          <w:rFonts w:cstheme="minorHAnsi"/>
          <w:lang w:val="sq-AL"/>
        </w:rPr>
        <w:t>ë</w:t>
      </w:r>
      <w:r w:rsidR="006D04C0">
        <w:rPr>
          <w:rFonts w:cstheme="minorHAnsi"/>
          <w:lang w:val="sq-AL"/>
        </w:rPr>
        <w:t xml:space="preserve"> </w:t>
      </w:r>
      <w:r w:rsidRPr="00DA50E6">
        <w:rPr>
          <w:rFonts w:cstheme="minorHAnsi"/>
          <w:lang w:val="sq-AL"/>
        </w:rPr>
        <w:t>adres</w:t>
      </w:r>
      <w:r w:rsidR="006D04C0">
        <w:rPr>
          <w:rFonts w:cstheme="minorHAnsi"/>
          <w:lang w:val="sq-AL"/>
        </w:rPr>
        <w:t>imin e</w:t>
      </w:r>
      <w:r w:rsidRPr="00DA50E6">
        <w:rPr>
          <w:rFonts w:cstheme="minorHAnsi"/>
          <w:lang w:val="sq-AL"/>
        </w:rPr>
        <w:t xml:space="preserve"> tema</w:t>
      </w:r>
      <w:r w:rsidR="006D04C0">
        <w:rPr>
          <w:rFonts w:cstheme="minorHAnsi"/>
          <w:lang w:val="sq-AL"/>
        </w:rPr>
        <w:t>ve</w:t>
      </w:r>
      <w:r w:rsidRPr="00DA50E6">
        <w:rPr>
          <w:rFonts w:cstheme="minorHAnsi"/>
          <w:lang w:val="sq-AL"/>
        </w:rPr>
        <w:t xml:space="preserve"> </w:t>
      </w:r>
      <w:r w:rsidR="006D04C0">
        <w:rPr>
          <w:rFonts w:cstheme="minorHAnsi"/>
          <w:lang w:val="sq-AL"/>
        </w:rPr>
        <w:t>të</w:t>
      </w:r>
      <w:r w:rsidRPr="00DA50E6">
        <w:rPr>
          <w:rFonts w:cstheme="minorHAnsi"/>
          <w:lang w:val="sq-AL"/>
        </w:rPr>
        <w:t xml:space="preserve"> pasqyruara, shkurtimisht më poshtë dhe më gjerësisht në </w:t>
      </w:r>
      <w:hyperlink r:id="rId9" w:history="1">
        <w:r w:rsidRPr="00860C8A">
          <w:rPr>
            <w:rStyle w:val="Hyperlink"/>
            <w:rFonts w:cstheme="minorHAnsi"/>
            <w:b/>
            <w:bCs/>
            <w:lang w:val="sq-AL"/>
          </w:rPr>
          <w:t>Pasqyr</w:t>
        </w:r>
        <w:r w:rsidR="00D94701">
          <w:rPr>
            <w:rStyle w:val="Hyperlink"/>
            <w:rFonts w:cstheme="minorHAnsi"/>
            <w:b/>
            <w:bCs/>
            <w:lang w:val="sq-AL"/>
          </w:rPr>
          <w:t>ën</w:t>
        </w:r>
        <w:r w:rsidRPr="00860C8A">
          <w:rPr>
            <w:rStyle w:val="Hyperlink"/>
            <w:rFonts w:cstheme="minorHAnsi"/>
            <w:b/>
            <w:bCs/>
            <w:lang w:val="sq-AL"/>
          </w:rPr>
          <w:t xml:space="preserve"> e projektit GreenAL</w:t>
        </w:r>
      </w:hyperlink>
      <w:r w:rsidR="007E5DA7">
        <w:rPr>
          <w:rStyle w:val="Hyperlink"/>
          <w:rFonts w:cstheme="minorHAnsi"/>
          <w:lang w:val="sq-AL"/>
        </w:rPr>
        <w:t xml:space="preserve">. </w:t>
      </w:r>
      <w:r w:rsidR="007E5DA7" w:rsidRPr="006A0E07">
        <w:rPr>
          <w:lang w:val="sq-AL"/>
        </w:rPr>
        <w:t xml:space="preserve">Temat </w:t>
      </w:r>
      <w:r w:rsidR="006A0E07" w:rsidRPr="006A0E07">
        <w:rPr>
          <w:lang w:val="sq-AL"/>
        </w:rPr>
        <w:t>e paraqitura m</w:t>
      </w:r>
      <w:r w:rsidR="00182920">
        <w:rPr>
          <w:lang w:val="sq-AL"/>
        </w:rPr>
        <w:t>ë</w:t>
      </w:r>
      <w:r w:rsidR="006A0E07" w:rsidRPr="006A0E07">
        <w:rPr>
          <w:lang w:val="sq-AL"/>
        </w:rPr>
        <w:t xml:space="preserve"> posht</w:t>
      </w:r>
      <w:r w:rsidR="00182920">
        <w:rPr>
          <w:lang w:val="sq-AL"/>
        </w:rPr>
        <w:t>ë</w:t>
      </w:r>
      <w:r w:rsidR="006A0E07">
        <w:rPr>
          <w:lang w:val="sq-AL"/>
        </w:rPr>
        <w:t xml:space="preserve"> jan</w:t>
      </w:r>
      <w:r w:rsidR="00182920">
        <w:rPr>
          <w:lang w:val="sq-AL"/>
        </w:rPr>
        <w:t>ë</w:t>
      </w:r>
      <w:r w:rsidR="006A0E07">
        <w:rPr>
          <w:lang w:val="sq-AL"/>
        </w:rPr>
        <w:t xml:space="preserve"> vet</w:t>
      </w:r>
      <w:r w:rsidR="00182920">
        <w:rPr>
          <w:lang w:val="sq-AL"/>
        </w:rPr>
        <w:t>ë</w:t>
      </w:r>
      <w:r w:rsidR="006A0E07">
        <w:rPr>
          <w:lang w:val="sq-AL"/>
        </w:rPr>
        <w:t>m disa shembuj ilustrativ dhe aplikant</w:t>
      </w:r>
      <w:r w:rsidR="00182920">
        <w:rPr>
          <w:lang w:val="sq-AL"/>
        </w:rPr>
        <w:t>ë</w:t>
      </w:r>
      <w:r w:rsidR="006A0E07">
        <w:rPr>
          <w:lang w:val="sq-AL"/>
        </w:rPr>
        <w:t>t mund t</w:t>
      </w:r>
      <w:r w:rsidR="00182920">
        <w:rPr>
          <w:lang w:val="sq-AL"/>
        </w:rPr>
        <w:t>ë</w:t>
      </w:r>
      <w:r w:rsidR="006A0E07">
        <w:rPr>
          <w:lang w:val="sq-AL"/>
        </w:rPr>
        <w:t xml:space="preserve"> zgjedhin ç</w:t>
      </w:r>
      <w:r w:rsidR="00182920">
        <w:rPr>
          <w:lang w:val="sq-AL"/>
        </w:rPr>
        <w:t>ë</w:t>
      </w:r>
      <w:r w:rsidR="006A0E07">
        <w:rPr>
          <w:lang w:val="sq-AL"/>
        </w:rPr>
        <w:t>shtje t</w:t>
      </w:r>
      <w:r w:rsidR="00182920">
        <w:rPr>
          <w:lang w:val="sq-AL"/>
        </w:rPr>
        <w:t>ë</w:t>
      </w:r>
      <w:r w:rsidR="006A0E07">
        <w:rPr>
          <w:lang w:val="sq-AL"/>
        </w:rPr>
        <w:t xml:space="preserve"> tjera apo nd</w:t>
      </w:r>
      <w:r w:rsidR="00182920">
        <w:rPr>
          <w:lang w:val="sq-AL"/>
        </w:rPr>
        <w:t>ë</w:t>
      </w:r>
      <w:r w:rsidR="006A0E07">
        <w:rPr>
          <w:lang w:val="sq-AL"/>
        </w:rPr>
        <w:t>rthurje t</w:t>
      </w:r>
      <w:r w:rsidR="00182920">
        <w:rPr>
          <w:lang w:val="sq-AL"/>
        </w:rPr>
        <w:t>ë</w:t>
      </w:r>
      <w:r w:rsidR="006A0E07">
        <w:rPr>
          <w:lang w:val="sq-AL"/>
        </w:rPr>
        <w:t xml:space="preserve"> </w:t>
      </w:r>
      <w:r w:rsidR="008B3634">
        <w:rPr>
          <w:lang w:val="sq-AL"/>
        </w:rPr>
        <w:t>tyre.</w:t>
      </w:r>
    </w:p>
    <w:p w14:paraId="65BD03FA" w14:textId="1B04DC75" w:rsidR="007E5DA7" w:rsidRDefault="00D7445B" w:rsidP="00D7445B">
      <w:pPr>
        <w:jc w:val="both"/>
        <w:rPr>
          <w:rFonts w:cstheme="minorHAnsi"/>
          <w:lang w:val="sq-AL"/>
        </w:rPr>
      </w:pPr>
      <w:r w:rsidRPr="00DA50E6">
        <w:rPr>
          <w:rFonts w:cstheme="minorHAnsi"/>
          <w:lang w:val="sq-AL"/>
        </w:rPr>
        <w:t>Nuk do të konsiderohet e penalizuar një organizatë apo një rrjet organizatash të cilat paraqesin një aplikim i cili sjell risi apo është aktual për rajonin në të cilin aplikohet, por duhet të jetë në linjë me kërkesat e thirrjes.</w:t>
      </w:r>
    </w:p>
    <w:p w14:paraId="2E2E8531" w14:textId="10D2F995" w:rsidR="00D4062B" w:rsidRPr="00176E85" w:rsidRDefault="00D4062B" w:rsidP="00D7445B">
      <w:pPr>
        <w:jc w:val="both"/>
        <w:rPr>
          <w:rFonts w:cstheme="minorHAnsi"/>
          <w:b/>
          <w:bCs/>
          <w:u w:val="single"/>
          <w:lang w:val="sq-AL"/>
        </w:rPr>
      </w:pPr>
      <w:r w:rsidRPr="00176E85">
        <w:rPr>
          <w:rFonts w:cstheme="minorHAnsi"/>
          <w:b/>
          <w:bCs/>
          <w:u w:val="single"/>
          <w:lang w:val="sq-AL"/>
        </w:rPr>
        <w:t>LOT 1</w:t>
      </w:r>
    </w:p>
    <w:p w14:paraId="7C267713" w14:textId="16B54435" w:rsidR="00D7445B" w:rsidRPr="00DA50E6" w:rsidRDefault="00D7445B" w:rsidP="00D7445B">
      <w:pPr>
        <w:jc w:val="both"/>
        <w:rPr>
          <w:rFonts w:cstheme="minorHAnsi"/>
          <w:lang w:val="sq-AL"/>
        </w:rPr>
      </w:pPr>
      <w:r w:rsidRPr="00DA50E6">
        <w:rPr>
          <w:rFonts w:cstheme="minorHAnsi"/>
          <w:lang w:val="sq-AL"/>
        </w:rPr>
        <w:t>Aplikuesit për LOT 1 do të duhet të kenë kapacitete (teknike, financiare e burime njerëzore) të provuara  për të adresuar një nga tre temat kryesore të granteve tematike dhe të përfshihen në mënyrë aktive në dialog me institucionet qeveritare dhe grupet e interesit në nivel kombëtar.</w:t>
      </w:r>
    </w:p>
    <w:p w14:paraId="6AB30844" w14:textId="4688B8D5" w:rsidR="00D7445B" w:rsidRPr="00DA50E6" w:rsidRDefault="00D7445B" w:rsidP="00D7445B">
      <w:pPr>
        <w:jc w:val="both"/>
        <w:rPr>
          <w:rFonts w:cstheme="minorHAnsi"/>
          <w:lang w:val="sq-AL"/>
        </w:rPr>
      </w:pPr>
      <w:r w:rsidRPr="00DA50E6">
        <w:rPr>
          <w:rFonts w:cstheme="minorHAnsi"/>
          <w:lang w:val="sq-AL"/>
        </w:rPr>
        <w:t xml:space="preserve">Aplikuesit për LOT 1 do të duhet të adresojnë minimalisht dy nga nëntemat e specifikuara në </w:t>
      </w:r>
      <w:hyperlink r:id="rId10" w:history="1">
        <w:r w:rsidRPr="00E44B5D">
          <w:rPr>
            <w:rStyle w:val="Hyperlink"/>
            <w:rFonts w:cstheme="minorHAnsi"/>
            <w:b/>
            <w:bCs/>
            <w:lang w:val="sq-AL"/>
          </w:rPr>
          <w:t>Pasqyrën e projektit</w:t>
        </w:r>
      </w:hyperlink>
      <w:r w:rsidRPr="00DA50E6">
        <w:rPr>
          <w:rFonts w:cstheme="minorHAnsi"/>
          <w:lang w:val="sq-AL"/>
        </w:rPr>
        <w:t>, për njërën nga fushat kryesore: ndryshimet klimatike, ndotjen, natyrën.</w:t>
      </w:r>
    </w:p>
    <w:p w14:paraId="7150F5FC" w14:textId="77777777" w:rsidR="00D7445B" w:rsidRPr="00DA50E6" w:rsidRDefault="00D7445B" w:rsidP="00D7445B">
      <w:pPr>
        <w:jc w:val="both"/>
        <w:rPr>
          <w:rFonts w:cstheme="minorHAnsi"/>
          <w:lang w:val="sq-AL"/>
        </w:rPr>
      </w:pPr>
      <w:r w:rsidRPr="00DA50E6">
        <w:rPr>
          <w:rFonts w:cstheme="minorHAnsi"/>
          <w:lang w:val="sq-AL"/>
        </w:rPr>
        <w:t>Disa sugjerime mbi temat potenciale:</w:t>
      </w:r>
    </w:p>
    <w:p w14:paraId="4BF48CFF" w14:textId="77777777" w:rsidR="00990E6C" w:rsidRPr="00D4062B" w:rsidRDefault="00990E6C" w:rsidP="00D4062B">
      <w:pPr>
        <w:pStyle w:val="ListParagraph"/>
        <w:numPr>
          <w:ilvl w:val="0"/>
          <w:numId w:val="39"/>
        </w:numPr>
        <w:jc w:val="both"/>
        <w:rPr>
          <w:rFonts w:cstheme="minorHAnsi"/>
          <w:b/>
          <w:bCs/>
          <w:lang w:val="sq-AL"/>
        </w:rPr>
      </w:pPr>
      <w:r w:rsidRPr="00D4062B">
        <w:rPr>
          <w:rFonts w:cstheme="minorHAnsi"/>
          <w:b/>
          <w:bCs/>
          <w:lang w:val="sq-AL"/>
        </w:rPr>
        <w:t>Energjia dhe dekarbonizimi</w:t>
      </w:r>
    </w:p>
    <w:p w14:paraId="7FD1F709" w14:textId="5A951B76" w:rsidR="00990E6C" w:rsidRPr="00DA50E6" w:rsidRDefault="00990E6C" w:rsidP="00990E6C">
      <w:pPr>
        <w:jc w:val="both"/>
        <w:rPr>
          <w:rFonts w:cstheme="minorHAnsi"/>
          <w:lang w:val="sq-AL"/>
        </w:rPr>
      </w:pPr>
      <w:r w:rsidRPr="00DA50E6">
        <w:rPr>
          <w:rFonts w:cstheme="minorHAnsi"/>
          <w:lang w:val="sq-AL"/>
        </w:rPr>
        <w:t>Këtu mund të synohet të analizohet komponenti i eficienc</w:t>
      </w:r>
      <w:r w:rsidR="00176E85">
        <w:rPr>
          <w:rFonts w:cstheme="minorHAnsi"/>
          <w:lang w:val="sq-AL"/>
        </w:rPr>
        <w:t>ë</w:t>
      </w:r>
      <w:r w:rsidRPr="00DA50E6">
        <w:rPr>
          <w:rFonts w:cstheme="minorHAnsi"/>
          <w:lang w:val="sq-AL"/>
        </w:rPr>
        <w:t xml:space="preserve">s së energjisë në sektorë të ndryshëm duke promovuar alternativa për reduktimin e konsumit, vlerësimin e përballueshmërisë së energjisë nga konsumatorët, energjia e rinovueshme dhe dekarbonizimi i sektorëve të ndryshëm për të arritur neutralitetin  klimatik. </w:t>
      </w:r>
    </w:p>
    <w:p w14:paraId="34FF23C2" w14:textId="77777777" w:rsidR="00990E6C" w:rsidRPr="00D4062B" w:rsidRDefault="00990E6C" w:rsidP="00D4062B">
      <w:pPr>
        <w:pStyle w:val="ListParagraph"/>
        <w:numPr>
          <w:ilvl w:val="0"/>
          <w:numId w:val="39"/>
        </w:numPr>
        <w:jc w:val="both"/>
        <w:rPr>
          <w:rFonts w:cstheme="minorHAnsi"/>
          <w:b/>
          <w:bCs/>
          <w:lang w:val="sq-AL"/>
        </w:rPr>
      </w:pPr>
      <w:r w:rsidRPr="00D4062B">
        <w:rPr>
          <w:rFonts w:cstheme="minorHAnsi"/>
          <w:b/>
          <w:bCs/>
          <w:lang w:val="sq-AL"/>
        </w:rPr>
        <w:t>Ruajtja dhe promovimi i natyrës</w:t>
      </w:r>
    </w:p>
    <w:p w14:paraId="3B0B9D52" w14:textId="45F262B4" w:rsidR="00990E6C" w:rsidRPr="00DA50E6" w:rsidRDefault="00990E6C" w:rsidP="00990E6C">
      <w:pPr>
        <w:jc w:val="both"/>
        <w:rPr>
          <w:rFonts w:cstheme="minorHAnsi"/>
          <w:lang w:val="sq-AL"/>
        </w:rPr>
      </w:pPr>
      <w:r w:rsidRPr="00DA50E6">
        <w:rPr>
          <w:rFonts w:cstheme="minorHAnsi"/>
          <w:lang w:val="sq-AL"/>
        </w:rPr>
        <w:lastRenderedPageBreak/>
        <w:t>Këtu mund të synohet promovimi i ekosistemeve dhe ruajtja e biodiveristetit në zonat e mbrojtura, ligatinore bregdetare duke e kombinuar me promovimin e praktikave të mira për ruajtjen e tyre, përfshirjen e komunitetit dhe propozime për rishikimin e qasjeve aktuale.</w:t>
      </w:r>
    </w:p>
    <w:p w14:paraId="2CA98969" w14:textId="07D6500E" w:rsidR="00990E6C" w:rsidRPr="00D4062B" w:rsidRDefault="00990E6C" w:rsidP="00D4062B">
      <w:pPr>
        <w:pStyle w:val="ListParagraph"/>
        <w:numPr>
          <w:ilvl w:val="0"/>
          <w:numId w:val="39"/>
        </w:numPr>
        <w:jc w:val="both"/>
        <w:rPr>
          <w:rFonts w:cstheme="minorHAnsi"/>
          <w:b/>
          <w:bCs/>
          <w:lang w:val="sq-AL"/>
        </w:rPr>
      </w:pPr>
      <w:r w:rsidRPr="00D4062B">
        <w:rPr>
          <w:rFonts w:cstheme="minorHAnsi"/>
          <w:b/>
          <w:bCs/>
          <w:lang w:val="sq-AL"/>
        </w:rPr>
        <w:t>Ndotja</w:t>
      </w:r>
      <w:r w:rsidR="00CA0A5A" w:rsidRPr="00D4062B">
        <w:rPr>
          <w:rFonts w:cstheme="minorHAnsi"/>
          <w:b/>
          <w:bCs/>
          <w:lang w:val="sq-AL"/>
        </w:rPr>
        <w:t>*</w:t>
      </w:r>
    </w:p>
    <w:p w14:paraId="7F093AB0" w14:textId="06FB4D27" w:rsidR="00990E6C" w:rsidRPr="00DA50E6" w:rsidRDefault="00990E6C" w:rsidP="00990E6C">
      <w:pPr>
        <w:jc w:val="both"/>
        <w:rPr>
          <w:rFonts w:cstheme="minorHAnsi"/>
          <w:lang w:val="sq-AL"/>
        </w:rPr>
      </w:pPr>
      <w:r w:rsidRPr="00DA50E6">
        <w:rPr>
          <w:rFonts w:cstheme="minorHAnsi"/>
          <w:lang w:val="sq-AL"/>
        </w:rPr>
        <w:t xml:space="preserve">Sa i përket moniorimit të ndotjes, organizata që do të aplikojë për këtë temë do të duhet të bashkëpunojnë ngushtësisht me GreenAL duke aplikuar </w:t>
      </w:r>
      <w:hyperlink r:id="rId11" w:history="1">
        <w:r w:rsidRPr="000007EE">
          <w:rPr>
            <w:rStyle w:val="Hyperlink"/>
            <w:rFonts w:cstheme="minorHAnsi"/>
            <w:lang w:val="sq-AL"/>
          </w:rPr>
          <w:t>metodologjinë</w:t>
        </w:r>
      </w:hyperlink>
      <w:r w:rsidRPr="00DA50E6">
        <w:rPr>
          <w:rFonts w:cstheme="minorHAnsi"/>
          <w:lang w:val="sq-AL"/>
        </w:rPr>
        <w:t xml:space="preserve"> e përgatitur dhe huazuar mjetet për monitorimin e cilësisë së ajrit dhe nivelit të zhurmave në 6 qytete të vendit</w:t>
      </w:r>
      <w:r w:rsidR="00263C4B" w:rsidRPr="00DA50E6">
        <w:rPr>
          <w:rFonts w:cstheme="minorHAnsi"/>
          <w:lang w:val="sq-AL"/>
        </w:rPr>
        <w:t xml:space="preserve"> (Tiran</w:t>
      </w:r>
      <w:r w:rsidR="0043110F" w:rsidRPr="00DA50E6">
        <w:rPr>
          <w:rFonts w:cstheme="minorHAnsi"/>
          <w:lang w:val="sq-AL"/>
        </w:rPr>
        <w:t>ë</w:t>
      </w:r>
      <w:r w:rsidR="00263C4B" w:rsidRPr="00DA50E6">
        <w:rPr>
          <w:rFonts w:cstheme="minorHAnsi"/>
          <w:lang w:val="sq-AL"/>
        </w:rPr>
        <w:t>,</w:t>
      </w:r>
      <w:r w:rsidR="00296ED0" w:rsidRPr="00DA50E6">
        <w:rPr>
          <w:rFonts w:cstheme="minorHAnsi"/>
          <w:lang w:val="sq-AL"/>
        </w:rPr>
        <w:t xml:space="preserve"> </w:t>
      </w:r>
      <w:r w:rsidR="00263C4B" w:rsidRPr="00DA50E6">
        <w:rPr>
          <w:rFonts w:cstheme="minorHAnsi"/>
          <w:lang w:val="sq-AL"/>
        </w:rPr>
        <w:t>Elbasan, Korç</w:t>
      </w:r>
      <w:r w:rsidR="0043110F" w:rsidRPr="00DA50E6">
        <w:rPr>
          <w:rFonts w:cstheme="minorHAnsi"/>
          <w:lang w:val="sq-AL"/>
        </w:rPr>
        <w:t>ë</w:t>
      </w:r>
      <w:r w:rsidR="00263C4B" w:rsidRPr="00DA50E6">
        <w:rPr>
          <w:rFonts w:cstheme="minorHAnsi"/>
          <w:lang w:val="sq-AL"/>
        </w:rPr>
        <w:t>, Shkod</w:t>
      </w:r>
      <w:r w:rsidR="0043110F" w:rsidRPr="00DA50E6">
        <w:rPr>
          <w:rFonts w:cstheme="minorHAnsi"/>
          <w:lang w:val="sq-AL"/>
        </w:rPr>
        <w:t>ë</w:t>
      </w:r>
      <w:r w:rsidR="00263C4B" w:rsidRPr="00DA50E6">
        <w:rPr>
          <w:rFonts w:cstheme="minorHAnsi"/>
          <w:lang w:val="sq-AL"/>
        </w:rPr>
        <w:t>r, Durr</w:t>
      </w:r>
      <w:r w:rsidR="0043110F" w:rsidRPr="00DA50E6">
        <w:rPr>
          <w:rFonts w:cstheme="minorHAnsi"/>
          <w:lang w:val="sq-AL"/>
        </w:rPr>
        <w:t>ë</w:t>
      </w:r>
      <w:r w:rsidR="00263C4B" w:rsidRPr="00DA50E6">
        <w:rPr>
          <w:rFonts w:cstheme="minorHAnsi"/>
          <w:lang w:val="sq-AL"/>
        </w:rPr>
        <w:t>s</w:t>
      </w:r>
      <w:r w:rsidR="00296ED0" w:rsidRPr="00DA50E6">
        <w:rPr>
          <w:rFonts w:cstheme="minorHAnsi"/>
          <w:lang w:val="sq-AL"/>
        </w:rPr>
        <w:t xml:space="preserve">, </w:t>
      </w:r>
      <w:r w:rsidR="00296ED0" w:rsidRPr="00573678">
        <w:rPr>
          <w:rFonts w:cstheme="minorHAnsi"/>
          <w:lang w:val="sq-AL"/>
        </w:rPr>
        <w:t>Fier</w:t>
      </w:r>
      <w:r w:rsidR="00296ED0" w:rsidRPr="00DA50E6">
        <w:rPr>
          <w:rFonts w:cstheme="minorHAnsi"/>
          <w:lang w:val="sq-AL"/>
        </w:rPr>
        <w:t>)</w:t>
      </w:r>
      <w:r w:rsidRPr="00DA50E6">
        <w:rPr>
          <w:rFonts w:cstheme="minorHAnsi"/>
          <w:lang w:val="sq-AL"/>
        </w:rPr>
        <w:t>. Përtej monitorimit të parametrave të cilësisë së ajrit dhe nivelit të zhurmave synohet të përfshihen në diskutime për rritjen e ndërgjegjësimit dhe advokimit për marrjen e masave për reduktimin e ndotjes</w:t>
      </w:r>
      <w:r w:rsidR="001B6332" w:rsidRPr="00DA50E6">
        <w:rPr>
          <w:rFonts w:cstheme="minorHAnsi"/>
          <w:lang w:val="sq-AL"/>
        </w:rPr>
        <w:t xml:space="preserve"> n</w:t>
      </w:r>
      <w:r w:rsidR="0043110F" w:rsidRPr="00DA50E6">
        <w:rPr>
          <w:rFonts w:cstheme="minorHAnsi"/>
          <w:lang w:val="sq-AL"/>
        </w:rPr>
        <w:t>ë</w:t>
      </w:r>
      <w:r w:rsidR="001B6332" w:rsidRPr="00DA50E6">
        <w:rPr>
          <w:rFonts w:cstheme="minorHAnsi"/>
          <w:lang w:val="sq-AL"/>
        </w:rPr>
        <w:t xml:space="preserve"> nivel komb</w:t>
      </w:r>
      <w:r w:rsidR="0043110F" w:rsidRPr="00DA50E6">
        <w:rPr>
          <w:rFonts w:cstheme="minorHAnsi"/>
          <w:lang w:val="sq-AL"/>
        </w:rPr>
        <w:t>ë</w:t>
      </w:r>
      <w:r w:rsidR="001B6332" w:rsidRPr="00DA50E6">
        <w:rPr>
          <w:rFonts w:cstheme="minorHAnsi"/>
          <w:lang w:val="sq-AL"/>
        </w:rPr>
        <w:t>tar</w:t>
      </w:r>
      <w:r w:rsidRPr="00DA50E6">
        <w:rPr>
          <w:rFonts w:cstheme="minorHAnsi"/>
          <w:lang w:val="sq-AL"/>
        </w:rPr>
        <w:t>.</w:t>
      </w:r>
    </w:p>
    <w:p w14:paraId="14B02DFA" w14:textId="37D5DCE3" w:rsidR="00696136" w:rsidRPr="00573678" w:rsidRDefault="00D4062B" w:rsidP="00E50BFC">
      <w:pPr>
        <w:rPr>
          <w:rFonts w:cstheme="minorHAnsi"/>
          <w:b/>
          <w:bCs/>
          <w:u w:val="single"/>
          <w:lang w:val="sq-AL"/>
        </w:rPr>
      </w:pPr>
      <w:r w:rsidRPr="00573678">
        <w:rPr>
          <w:rFonts w:cstheme="minorHAnsi"/>
          <w:b/>
          <w:bCs/>
          <w:u w:val="single"/>
          <w:lang w:val="sq-AL"/>
        </w:rPr>
        <w:t>LOT 2</w:t>
      </w:r>
    </w:p>
    <w:p w14:paraId="1A946D8C" w14:textId="52EC9F9F" w:rsidR="000F70FA" w:rsidRPr="00DA50E6" w:rsidRDefault="000F70FA" w:rsidP="000F70FA">
      <w:pPr>
        <w:jc w:val="both"/>
        <w:rPr>
          <w:rFonts w:eastAsia="Segoe UI Symbol" w:cstheme="minorHAnsi"/>
          <w:lang w:val="sq-AL"/>
        </w:rPr>
      </w:pPr>
      <w:r w:rsidRPr="00DA50E6">
        <w:rPr>
          <w:rFonts w:cstheme="minorHAnsi"/>
          <w:b/>
          <w:bCs/>
          <w:lang w:val="sq-AL"/>
        </w:rPr>
        <w:t>Aplikuesit për LOT 2</w:t>
      </w:r>
      <w:r w:rsidRPr="00DA50E6">
        <w:rPr>
          <w:rFonts w:cstheme="minorHAnsi"/>
          <w:lang w:val="sq-AL"/>
        </w:rPr>
        <w:t xml:space="preserve"> do të duhet të kenë kapacitete (teknike, financiare e burime njerëzore) të provuara  për të adresuar </w:t>
      </w:r>
      <w:r w:rsidRPr="00DA50E6">
        <w:rPr>
          <w:rFonts w:eastAsia="Segoe UI Symbol" w:cstheme="minorHAnsi"/>
          <w:lang w:val="sq-AL"/>
        </w:rPr>
        <w:t>çështjen e përzgjedhur si dhe kontakte të mira lokale. Nën këtë skemë grantesh aplikuesit kanë mundësi të ndërmarrin veprime konkrete, kryerjen e investimeve, për përmirësimin e gjendjes mjedisore.</w:t>
      </w:r>
    </w:p>
    <w:p w14:paraId="4B3B6515" w14:textId="34173C4C" w:rsidR="000F70FA" w:rsidRPr="00D4062B" w:rsidRDefault="000F70FA" w:rsidP="00D4062B">
      <w:pPr>
        <w:pStyle w:val="ListParagraph"/>
        <w:numPr>
          <w:ilvl w:val="0"/>
          <w:numId w:val="39"/>
        </w:numPr>
        <w:jc w:val="both"/>
        <w:rPr>
          <w:rFonts w:eastAsia="Segoe UI Symbol" w:cstheme="minorHAnsi"/>
          <w:b/>
          <w:bCs/>
          <w:lang w:val="sq-AL"/>
        </w:rPr>
      </w:pPr>
      <w:r w:rsidRPr="00D4062B">
        <w:rPr>
          <w:rFonts w:eastAsia="Segoe UI Symbol" w:cstheme="minorHAnsi"/>
          <w:b/>
          <w:bCs/>
          <w:lang w:val="sq-AL"/>
        </w:rPr>
        <w:t xml:space="preserve">Rrjeti për </w:t>
      </w:r>
      <w:r w:rsidR="009365F4" w:rsidRPr="00D4062B">
        <w:rPr>
          <w:rFonts w:eastAsia="Segoe UI Symbol" w:cstheme="minorHAnsi"/>
          <w:b/>
          <w:bCs/>
          <w:lang w:val="sq-AL"/>
        </w:rPr>
        <w:t xml:space="preserve">monitorimin e </w:t>
      </w:r>
      <w:r w:rsidRPr="00D4062B">
        <w:rPr>
          <w:rFonts w:eastAsia="Segoe UI Symbol" w:cstheme="minorHAnsi"/>
          <w:b/>
          <w:bCs/>
          <w:lang w:val="sq-AL"/>
        </w:rPr>
        <w:t>shërbime</w:t>
      </w:r>
      <w:r w:rsidR="009365F4" w:rsidRPr="00D4062B">
        <w:rPr>
          <w:rFonts w:eastAsia="Segoe UI Symbol" w:cstheme="minorHAnsi"/>
          <w:b/>
          <w:bCs/>
          <w:lang w:val="sq-AL"/>
        </w:rPr>
        <w:t>ve</w:t>
      </w:r>
      <w:r w:rsidRPr="00D4062B">
        <w:rPr>
          <w:rFonts w:eastAsia="Segoe UI Symbol" w:cstheme="minorHAnsi"/>
          <w:b/>
          <w:bCs/>
          <w:lang w:val="sq-AL"/>
        </w:rPr>
        <w:t xml:space="preserve"> e ekosistemit</w:t>
      </w:r>
      <w:r w:rsidR="0084458B" w:rsidRPr="00D4062B">
        <w:rPr>
          <w:rFonts w:eastAsia="Segoe UI Symbol" w:cstheme="minorHAnsi"/>
          <w:b/>
          <w:bCs/>
          <w:lang w:val="sq-AL"/>
        </w:rPr>
        <w:t xml:space="preserve"> dhe cil</w:t>
      </w:r>
      <w:r w:rsidR="0043110F" w:rsidRPr="00D4062B">
        <w:rPr>
          <w:rFonts w:eastAsia="Segoe UI Symbol" w:cstheme="minorHAnsi"/>
          <w:b/>
          <w:bCs/>
          <w:lang w:val="sq-AL"/>
        </w:rPr>
        <w:t>ë</w:t>
      </w:r>
      <w:r w:rsidR="0084458B" w:rsidRPr="00D4062B">
        <w:rPr>
          <w:rFonts w:eastAsia="Segoe UI Symbol" w:cstheme="minorHAnsi"/>
          <w:b/>
          <w:bCs/>
          <w:lang w:val="sq-AL"/>
        </w:rPr>
        <w:t>sis</w:t>
      </w:r>
      <w:r w:rsidR="0043110F" w:rsidRPr="00D4062B">
        <w:rPr>
          <w:rFonts w:eastAsia="Segoe UI Symbol" w:cstheme="minorHAnsi"/>
          <w:b/>
          <w:bCs/>
          <w:lang w:val="sq-AL"/>
        </w:rPr>
        <w:t>ë</w:t>
      </w:r>
      <w:r w:rsidR="0084458B" w:rsidRPr="00D4062B">
        <w:rPr>
          <w:rFonts w:eastAsia="Segoe UI Symbol" w:cstheme="minorHAnsi"/>
          <w:b/>
          <w:bCs/>
          <w:lang w:val="sq-AL"/>
        </w:rPr>
        <w:t xml:space="preserve"> s</w:t>
      </w:r>
      <w:r w:rsidR="0043110F" w:rsidRPr="00D4062B">
        <w:rPr>
          <w:rFonts w:eastAsia="Segoe UI Symbol" w:cstheme="minorHAnsi"/>
          <w:b/>
          <w:bCs/>
          <w:lang w:val="sq-AL"/>
        </w:rPr>
        <w:t>ë</w:t>
      </w:r>
      <w:r w:rsidR="0084458B" w:rsidRPr="00D4062B">
        <w:rPr>
          <w:rFonts w:eastAsia="Segoe UI Symbol" w:cstheme="minorHAnsi"/>
          <w:b/>
          <w:bCs/>
          <w:lang w:val="sq-AL"/>
        </w:rPr>
        <w:t xml:space="preserve"> tok</w:t>
      </w:r>
      <w:r w:rsidR="0043110F" w:rsidRPr="00D4062B">
        <w:rPr>
          <w:rFonts w:eastAsia="Segoe UI Symbol" w:cstheme="minorHAnsi"/>
          <w:b/>
          <w:bCs/>
          <w:lang w:val="sq-AL"/>
        </w:rPr>
        <w:t>ë</w:t>
      </w:r>
      <w:r w:rsidR="0084458B" w:rsidRPr="00D4062B">
        <w:rPr>
          <w:rFonts w:eastAsia="Segoe UI Symbol" w:cstheme="minorHAnsi"/>
          <w:b/>
          <w:bCs/>
          <w:lang w:val="sq-AL"/>
        </w:rPr>
        <w:t>s</w:t>
      </w:r>
      <w:r w:rsidRPr="00D4062B">
        <w:rPr>
          <w:rFonts w:eastAsia="Segoe UI Symbol" w:cstheme="minorHAnsi"/>
          <w:b/>
          <w:bCs/>
          <w:lang w:val="sq-AL"/>
        </w:rPr>
        <w:t xml:space="preserve"> urban</w:t>
      </w:r>
      <w:r w:rsidR="0084458B" w:rsidRPr="00D4062B">
        <w:rPr>
          <w:rFonts w:eastAsia="Segoe UI Symbol" w:cstheme="minorHAnsi"/>
          <w:b/>
          <w:bCs/>
          <w:lang w:val="sq-AL"/>
        </w:rPr>
        <w:t>e</w:t>
      </w:r>
      <w:r w:rsidR="00CA0A5A" w:rsidRPr="00D4062B">
        <w:rPr>
          <w:rFonts w:eastAsia="Segoe UI Symbol" w:cstheme="minorHAnsi"/>
          <w:b/>
          <w:bCs/>
          <w:lang w:val="sq-AL"/>
        </w:rPr>
        <w:t>*</w:t>
      </w:r>
    </w:p>
    <w:p w14:paraId="40A1AC92" w14:textId="6FA79B2C" w:rsidR="000F70FA" w:rsidRPr="00DA50E6" w:rsidRDefault="00C61E72" w:rsidP="000F70FA">
      <w:pPr>
        <w:jc w:val="both"/>
        <w:rPr>
          <w:rFonts w:cstheme="minorHAnsi"/>
          <w:lang w:val="sq-AL"/>
        </w:rPr>
      </w:pPr>
      <w:r w:rsidRPr="00DA50E6">
        <w:rPr>
          <w:rFonts w:cstheme="minorHAnsi"/>
          <w:lang w:val="sq-AL"/>
        </w:rPr>
        <w:t>Duke par</w:t>
      </w:r>
      <w:r w:rsidR="0043110F" w:rsidRPr="00DA50E6">
        <w:rPr>
          <w:rFonts w:cstheme="minorHAnsi"/>
          <w:lang w:val="sq-AL"/>
        </w:rPr>
        <w:t>ë</w:t>
      </w:r>
      <w:r w:rsidRPr="00DA50E6">
        <w:rPr>
          <w:rFonts w:cstheme="minorHAnsi"/>
          <w:lang w:val="sq-AL"/>
        </w:rPr>
        <w:t xml:space="preserve"> rritjen e urbanizimit t</w:t>
      </w:r>
      <w:r w:rsidR="0043110F" w:rsidRPr="00DA50E6">
        <w:rPr>
          <w:rFonts w:cstheme="minorHAnsi"/>
          <w:lang w:val="sq-AL"/>
        </w:rPr>
        <w:t>ë</w:t>
      </w:r>
      <w:r w:rsidRPr="00DA50E6">
        <w:rPr>
          <w:rFonts w:cstheme="minorHAnsi"/>
          <w:lang w:val="sq-AL"/>
        </w:rPr>
        <w:t xml:space="preserve"> qyteteve kry</w:t>
      </w:r>
      <w:r w:rsidR="00D1188D">
        <w:rPr>
          <w:rFonts w:cstheme="minorHAnsi"/>
          <w:lang w:val="sq-AL"/>
        </w:rPr>
        <w:t>e</w:t>
      </w:r>
      <w:r w:rsidRPr="00DA50E6">
        <w:rPr>
          <w:rFonts w:cstheme="minorHAnsi"/>
          <w:lang w:val="sq-AL"/>
        </w:rPr>
        <w:t>sore n</w:t>
      </w:r>
      <w:r w:rsidR="0043110F" w:rsidRPr="00DA50E6">
        <w:rPr>
          <w:rFonts w:cstheme="minorHAnsi"/>
          <w:lang w:val="sq-AL"/>
        </w:rPr>
        <w:t>ë</w:t>
      </w:r>
      <w:r w:rsidRPr="00DA50E6">
        <w:rPr>
          <w:rFonts w:cstheme="minorHAnsi"/>
          <w:lang w:val="sq-AL"/>
        </w:rPr>
        <w:t xml:space="preserve"> vend dhe reduktimin e hap</w:t>
      </w:r>
      <w:r w:rsidR="0043110F" w:rsidRPr="00DA50E6">
        <w:rPr>
          <w:rFonts w:cstheme="minorHAnsi"/>
          <w:lang w:val="sq-AL"/>
        </w:rPr>
        <w:t>ë</w:t>
      </w:r>
      <w:r w:rsidRPr="00DA50E6">
        <w:rPr>
          <w:rFonts w:cstheme="minorHAnsi"/>
          <w:lang w:val="sq-AL"/>
        </w:rPr>
        <w:t>sirave t</w:t>
      </w:r>
      <w:r w:rsidR="0043110F" w:rsidRPr="00DA50E6">
        <w:rPr>
          <w:rFonts w:cstheme="minorHAnsi"/>
          <w:lang w:val="sq-AL"/>
        </w:rPr>
        <w:t>ë</w:t>
      </w:r>
      <w:r w:rsidRPr="00DA50E6">
        <w:rPr>
          <w:rFonts w:cstheme="minorHAnsi"/>
          <w:lang w:val="sq-AL"/>
        </w:rPr>
        <w:t xml:space="preserve"> gjelb</w:t>
      </w:r>
      <w:r w:rsidR="0043110F" w:rsidRPr="00DA50E6">
        <w:rPr>
          <w:rFonts w:cstheme="minorHAnsi"/>
          <w:lang w:val="sq-AL"/>
        </w:rPr>
        <w:t>ë</w:t>
      </w:r>
      <w:r w:rsidRPr="00DA50E6">
        <w:rPr>
          <w:rFonts w:cstheme="minorHAnsi"/>
          <w:lang w:val="sq-AL"/>
        </w:rPr>
        <w:t>rta</w:t>
      </w:r>
      <w:r w:rsidR="002B00D1" w:rsidRPr="00DA50E6">
        <w:rPr>
          <w:rFonts w:cstheme="minorHAnsi"/>
          <w:lang w:val="sq-AL"/>
        </w:rPr>
        <w:t xml:space="preserve"> do t</w:t>
      </w:r>
      <w:r w:rsidR="0043110F" w:rsidRPr="00DA50E6">
        <w:rPr>
          <w:rFonts w:cstheme="minorHAnsi"/>
          <w:lang w:val="sq-AL"/>
        </w:rPr>
        <w:t>ë</w:t>
      </w:r>
      <w:r w:rsidR="002B00D1" w:rsidRPr="00DA50E6">
        <w:rPr>
          <w:rFonts w:cstheme="minorHAnsi"/>
          <w:lang w:val="sq-AL"/>
        </w:rPr>
        <w:t xml:space="preserve"> ishte me interes t</w:t>
      </w:r>
      <w:r w:rsidR="0043110F" w:rsidRPr="00DA50E6">
        <w:rPr>
          <w:rFonts w:cstheme="minorHAnsi"/>
          <w:lang w:val="sq-AL"/>
        </w:rPr>
        <w:t>ë</w:t>
      </w:r>
      <w:r w:rsidR="002B00D1" w:rsidRPr="00DA50E6">
        <w:rPr>
          <w:rFonts w:cstheme="minorHAnsi"/>
          <w:lang w:val="sq-AL"/>
        </w:rPr>
        <w:t xml:space="preserve"> kryhej monitorimi i sh</w:t>
      </w:r>
      <w:r w:rsidR="0043110F" w:rsidRPr="00DA50E6">
        <w:rPr>
          <w:rFonts w:cstheme="minorHAnsi"/>
          <w:lang w:val="sq-AL"/>
        </w:rPr>
        <w:t>ë</w:t>
      </w:r>
      <w:r w:rsidR="002B00D1" w:rsidRPr="00DA50E6">
        <w:rPr>
          <w:rFonts w:cstheme="minorHAnsi"/>
          <w:lang w:val="sq-AL"/>
        </w:rPr>
        <w:t>rbimeve t</w:t>
      </w:r>
      <w:r w:rsidR="0043110F" w:rsidRPr="00DA50E6">
        <w:rPr>
          <w:rFonts w:cstheme="minorHAnsi"/>
          <w:lang w:val="sq-AL"/>
        </w:rPr>
        <w:t>ë</w:t>
      </w:r>
      <w:r w:rsidR="002B00D1" w:rsidRPr="00DA50E6">
        <w:rPr>
          <w:rFonts w:cstheme="minorHAnsi"/>
          <w:lang w:val="sq-AL"/>
        </w:rPr>
        <w:t xml:space="preserve"> ekosistemit duke paraqitur situat</w:t>
      </w:r>
      <w:r w:rsidR="0043110F" w:rsidRPr="00DA50E6">
        <w:rPr>
          <w:rFonts w:cstheme="minorHAnsi"/>
          <w:lang w:val="sq-AL"/>
        </w:rPr>
        <w:t>ë</w:t>
      </w:r>
      <w:r w:rsidR="002B00D1" w:rsidRPr="00DA50E6">
        <w:rPr>
          <w:rFonts w:cstheme="minorHAnsi"/>
          <w:lang w:val="sq-AL"/>
        </w:rPr>
        <w:t>n aktuale</w:t>
      </w:r>
      <w:r w:rsidR="00CF3303">
        <w:rPr>
          <w:rFonts w:cstheme="minorHAnsi"/>
          <w:lang w:val="sq-AL"/>
        </w:rPr>
        <w:t>,</w:t>
      </w:r>
      <w:r w:rsidR="002B00D1" w:rsidRPr="00DA50E6">
        <w:rPr>
          <w:rFonts w:cstheme="minorHAnsi"/>
          <w:lang w:val="sq-AL"/>
        </w:rPr>
        <w:t xml:space="preserve"> p</w:t>
      </w:r>
      <w:r w:rsidR="0043110F" w:rsidRPr="00DA50E6">
        <w:rPr>
          <w:rFonts w:cstheme="minorHAnsi"/>
          <w:lang w:val="sq-AL"/>
        </w:rPr>
        <w:t>ë</w:t>
      </w:r>
      <w:r w:rsidR="002B00D1" w:rsidRPr="00DA50E6">
        <w:rPr>
          <w:rFonts w:cstheme="minorHAnsi"/>
          <w:lang w:val="sq-AL"/>
        </w:rPr>
        <w:t>rftimet q</w:t>
      </w:r>
      <w:r w:rsidR="0043110F" w:rsidRPr="00DA50E6">
        <w:rPr>
          <w:rFonts w:cstheme="minorHAnsi"/>
          <w:lang w:val="sq-AL"/>
        </w:rPr>
        <w:t>ë</w:t>
      </w:r>
      <w:r w:rsidR="002B00D1" w:rsidRPr="00DA50E6">
        <w:rPr>
          <w:rFonts w:cstheme="minorHAnsi"/>
          <w:lang w:val="sq-AL"/>
        </w:rPr>
        <w:t xml:space="preserve"> komunitetet dhe qyteti</w:t>
      </w:r>
      <w:r w:rsidR="00CF3303">
        <w:rPr>
          <w:rFonts w:cstheme="minorHAnsi"/>
          <w:lang w:val="sq-AL"/>
        </w:rPr>
        <w:t xml:space="preserve"> ka prej tyre,</w:t>
      </w:r>
      <w:r w:rsidR="002B00D1" w:rsidRPr="00DA50E6">
        <w:rPr>
          <w:rFonts w:cstheme="minorHAnsi"/>
          <w:lang w:val="sq-AL"/>
        </w:rPr>
        <w:t xml:space="preserve"> duke e  nd</w:t>
      </w:r>
      <w:r w:rsidR="0043110F" w:rsidRPr="00DA50E6">
        <w:rPr>
          <w:rFonts w:cstheme="minorHAnsi"/>
          <w:lang w:val="sq-AL"/>
        </w:rPr>
        <w:t>ë</w:t>
      </w:r>
      <w:r w:rsidR="002B00D1" w:rsidRPr="00DA50E6">
        <w:rPr>
          <w:rFonts w:cstheme="minorHAnsi"/>
          <w:lang w:val="sq-AL"/>
        </w:rPr>
        <w:t>rlidhur me monitorimin e cil</w:t>
      </w:r>
      <w:r w:rsidR="0043110F" w:rsidRPr="00DA50E6">
        <w:rPr>
          <w:rFonts w:cstheme="minorHAnsi"/>
          <w:lang w:val="sq-AL"/>
        </w:rPr>
        <w:t>ë</w:t>
      </w:r>
      <w:r w:rsidR="002B00D1" w:rsidRPr="00DA50E6">
        <w:rPr>
          <w:rFonts w:cstheme="minorHAnsi"/>
          <w:lang w:val="sq-AL"/>
        </w:rPr>
        <w:t>sis</w:t>
      </w:r>
      <w:r w:rsidR="0043110F" w:rsidRPr="00DA50E6">
        <w:rPr>
          <w:rFonts w:cstheme="minorHAnsi"/>
          <w:lang w:val="sq-AL"/>
        </w:rPr>
        <w:t>ë</w:t>
      </w:r>
      <w:r w:rsidR="002B00D1" w:rsidRPr="00DA50E6">
        <w:rPr>
          <w:rFonts w:cstheme="minorHAnsi"/>
          <w:lang w:val="sq-AL"/>
        </w:rPr>
        <w:t xml:space="preserve"> s</w:t>
      </w:r>
      <w:r w:rsidR="0043110F" w:rsidRPr="00DA50E6">
        <w:rPr>
          <w:rFonts w:cstheme="minorHAnsi"/>
          <w:lang w:val="sq-AL"/>
        </w:rPr>
        <w:t>ë</w:t>
      </w:r>
      <w:r w:rsidR="002B00D1" w:rsidRPr="00DA50E6">
        <w:rPr>
          <w:rFonts w:cstheme="minorHAnsi"/>
          <w:lang w:val="sq-AL"/>
        </w:rPr>
        <w:t xml:space="preserve"> tok</w:t>
      </w:r>
      <w:r w:rsidR="0043110F" w:rsidRPr="00DA50E6">
        <w:rPr>
          <w:rFonts w:cstheme="minorHAnsi"/>
          <w:lang w:val="sq-AL"/>
        </w:rPr>
        <w:t>ë</w:t>
      </w:r>
      <w:r w:rsidR="002B00D1" w:rsidRPr="00DA50E6">
        <w:rPr>
          <w:rFonts w:cstheme="minorHAnsi"/>
          <w:lang w:val="sq-AL"/>
        </w:rPr>
        <w:t>s n</w:t>
      </w:r>
      <w:r w:rsidR="0043110F" w:rsidRPr="00DA50E6">
        <w:rPr>
          <w:rFonts w:cstheme="minorHAnsi"/>
          <w:lang w:val="sq-AL"/>
        </w:rPr>
        <w:t>ë</w:t>
      </w:r>
      <w:r w:rsidR="002B00D1" w:rsidRPr="00DA50E6">
        <w:rPr>
          <w:rFonts w:cstheme="minorHAnsi"/>
          <w:lang w:val="sq-AL"/>
        </w:rPr>
        <w:t xml:space="preserve"> parqet urbane p</w:t>
      </w:r>
      <w:r w:rsidR="0043110F" w:rsidRPr="00DA50E6">
        <w:rPr>
          <w:rFonts w:cstheme="minorHAnsi"/>
          <w:lang w:val="sq-AL"/>
        </w:rPr>
        <w:t>ë</w:t>
      </w:r>
      <w:r w:rsidR="002B00D1" w:rsidRPr="00DA50E6">
        <w:rPr>
          <w:rFonts w:cstheme="minorHAnsi"/>
          <w:lang w:val="sq-AL"/>
        </w:rPr>
        <w:t>r t</w:t>
      </w:r>
      <w:r w:rsidR="0043110F" w:rsidRPr="00DA50E6">
        <w:rPr>
          <w:rFonts w:cstheme="minorHAnsi"/>
          <w:lang w:val="sq-AL"/>
        </w:rPr>
        <w:t>ë</w:t>
      </w:r>
      <w:r w:rsidR="002B00D1" w:rsidRPr="00DA50E6">
        <w:rPr>
          <w:rFonts w:cstheme="minorHAnsi"/>
          <w:lang w:val="sq-AL"/>
        </w:rPr>
        <w:t xml:space="preserve"> kuptuar n</w:t>
      </w:r>
      <w:r w:rsidR="0043110F" w:rsidRPr="00DA50E6">
        <w:rPr>
          <w:rFonts w:cstheme="minorHAnsi"/>
          <w:lang w:val="sq-AL"/>
        </w:rPr>
        <w:t>ë</w:t>
      </w:r>
      <w:r w:rsidR="002B00D1" w:rsidRPr="00DA50E6">
        <w:rPr>
          <w:rFonts w:cstheme="minorHAnsi"/>
          <w:lang w:val="sq-AL"/>
        </w:rPr>
        <w:t>se ka ndotje dhe si ndikon ajo n</w:t>
      </w:r>
      <w:r w:rsidR="0043110F" w:rsidRPr="00DA50E6">
        <w:rPr>
          <w:rFonts w:cstheme="minorHAnsi"/>
          <w:lang w:val="sq-AL"/>
        </w:rPr>
        <w:t>ë</w:t>
      </w:r>
      <w:r w:rsidR="002B00D1" w:rsidRPr="00DA50E6">
        <w:rPr>
          <w:rFonts w:cstheme="minorHAnsi"/>
          <w:lang w:val="sq-AL"/>
        </w:rPr>
        <w:t xml:space="preserve"> zhvillimin e ekosistemit.</w:t>
      </w:r>
      <w:r w:rsidR="00BF09B2" w:rsidRPr="00DA50E6">
        <w:rPr>
          <w:rFonts w:cstheme="minorHAnsi"/>
          <w:lang w:val="sq-AL"/>
        </w:rPr>
        <w:t xml:space="preserve"> </w:t>
      </w:r>
      <w:r w:rsidR="000F70FA" w:rsidRPr="00DA50E6">
        <w:rPr>
          <w:rFonts w:cstheme="minorHAnsi"/>
          <w:lang w:val="sq-AL"/>
        </w:rPr>
        <w:t xml:space="preserve">Këtu mund të synohet si vlerësimi sasior apo cilësor i këtyre shërbimeve </w:t>
      </w:r>
      <w:r w:rsidR="000D7486" w:rsidRPr="00DA50E6">
        <w:rPr>
          <w:rFonts w:cstheme="minorHAnsi"/>
          <w:lang w:val="sq-AL"/>
        </w:rPr>
        <w:t>si dhe cil</w:t>
      </w:r>
      <w:r w:rsidR="0043110F" w:rsidRPr="00DA50E6">
        <w:rPr>
          <w:rFonts w:cstheme="minorHAnsi"/>
          <w:lang w:val="sq-AL"/>
        </w:rPr>
        <w:t>ë</w:t>
      </w:r>
      <w:r w:rsidR="000D7486" w:rsidRPr="00DA50E6">
        <w:rPr>
          <w:rFonts w:cstheme="minorHAnsi"/>
          <w:lang w:val="sq-AL"/>
        </w:rPr>
        <w:t>sia e tok</w:t>
      </w:r>
      <w:r w:rsidR="0043110F" w:rsidRPr="00DA50E6">
        <w:rPr>
          <w:rFonts w:cstheme="minorHAnsi"/>
          <w:lang w:val="sq-AL"/>
        </w:rPr>
        <w:t>ë</w:t>
      </w:r>
      <w:r w:rsidR="000D7486" w:rsidRPr="00DA50E6">
        <w:rPr>
          <w:rFonts w:cstheme="minorHAnsi"/>
          <w:lang w:val="sq-AL"/>
        </w:rPr>
        <w:t>s s</w:t>
      </w:r>
      <w:r w:rsidR="0043110F" w:rsidRPr="00DA50E6">
        <w:rPr>
          <w:rFonts w:cstheme="minorHAnsi"/>
          <w:lang w:val="sq-AL"/>
        </w:rPr>
        <w:t>ë</w:t>
      </w:r>
      <w:r w:rsidR="000D7486" w:rsidRPr="00DA50E6">
        <w:rPr>
          <w:rFonts w:cstheme="minorHAnsi"/>
          <w:lang w:val="sq-AL"/>
        </w:rPr>
        <w:t xml:space="preserve"> parqeve publike </w:t>
      </w:r>
      <w:r w:rsidR="000F70FA" w:rsidRPr="00DA50E6">
        <w:rPr>
          <w:rFonts w:cstheme="minorHAnsi"/>
          <w:lang w:val="sq-AL"/>
        </w:rPr>
        <w:t xml:space="preserve">në 6 bashki të vendit </w:t>
      </w:r>
      <w:r w:rsidR="000D7486" w:rsidRPr="00DA50E6">
        <w:rPr>
          <w:rFonts w:cstheme="minorHAnsi"/>
          <w:lang w:val="sq-AL"/>
        </w:rPr>
        <w:t>(Tiran</w:t>
      </w:r>
      <w:r w:rsidR="0043110F" w:rsidRPr="00DA50E6">
        <w:rPr>
          <w:rFonts w:cstheme="minorHAnsi"/>
          <w:lang w:val="sq-AL"/>
        </w:rPr>
        <w:t>ë</w:t>
      </w:r>
      <w:r w:rsidR="000D7486" w:rsidRPr="00DA50E6">
        <w:rPr>
          <w:rFonts w:cstheme="minorHAnsi"/>
          <w:lang w:val="sq-AL"/>
        </w:rPr>
        <w:t>, Elbasan, Korç</w:t>
      </w:r>
      <w:r w:rsidR="0043110F" w:rsidRPr="00DA50E6">
        <w:rPr>
          <w:rFonts w:cstheme="minorHAnsi"/>
          <w:lang w:val="sq-AL"/>
        </w:rPr>
        <w:t>ë</w:t>
      </w:r>
      <w:r w:rsidR="000D7486" w:rsidRPr="00DA50E6">
        <w:rPr>
          <w:rFonts w:cstheme="minorHAnsi"/>
          <w:lang w:val="sq-AL"/>
        </w:rPr>
        <w:t>, Shkod</w:t>
      </w:r>
      <w:r w:rsidR="0043110F" w:rsidRPr="00DA50E6">
        <w:rPr>
          <w:rFonts w:cstheme="minorHAnsi"/>
          <w:lang w:val="sq-AL"/>
        </w:rPr>
        <w:t>ë</w:t>
      </w:r>
      <w:r w:rsidR="000D7486" w:rsidRPr="00DA50E6">
        <w:rPr>
          <w:rFonts w:cstheme="minorHAnsi"/>
          <w:lang w:val="sq-AL"/>
        </w:rPr>
        <w:t>r, Durr</w:t>
      </w:r>
      <w:r w:rsidR="0043110F" w:rsidRPr="00DA50E6">
        <w:rPr>
          <w:rFonts w:cstheme="minorHAnsi"/>
          <w:lang w:val="sq-AL"/>
        </w:rPr>
        <w:t>ë</w:t>
      </w:r>
      <w:r w:rsidR="000D7486" w:rsidRPr="00DA50E6">
        <w:rPr>
          <w:rFonts w:cstheme="minorHAnsi"/>
          <w:lang w:val="sq-AL"/>
        </w:rPr>
        <w:t xml:space="preserve">s, </w:t>
      </w:r>
      <w:r w:rsidR="000D7486" w:rsidRPr="00F25CB9">
        <w:rPr>
          <w:rFonts w:cstheme="minorHAnsi"/>
          <w:lang w:val="sq-AL"/>
        </w:rPr>
        <w:t>Fier</w:t>
      </w:r>
      <w:r w:rsidR="000D7486" w:rsidRPr="00DA50E6">
        <w:rPr>
          <w:rFonts w:cstheme="minorHAnsi"/>
          <w:lang w:val="sq-AL"/>
        </w:rPr>
        <w:t>)</w:t>
      </w:r>
      <w:r w:rsidR="000F70FA" w:rsidRPr="00DA50E6">
        <w:rPr>
          <w:rFonts w:cstheme="minorHAnsi"/>
          <w:lang w:val="sq-AL"/>
        </w:rPr>
        <w:t>.</w:t>
      </w:r>
      <w:r w:rsidR="000D7486" w:rsidRPr="00DA50E6">
        <w:rPr>
          <w:rFonts w:cstheme="minorHAnsi"/>
          <w:lang w:val="sq-AL"/>
        </w:rPr>
        <w:t xml:space="preserve"> </w:t>
      </w:r>
    </w:p>
    <w:p w14:paraId="5B3EA85A" w14:textId="5F05A0A3"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p</w:t>
      </w:r>
      <w:r w:rsidR="0043110F" w:rsidRPr="00D4062B">
        <w:rPr>
          <w:rFonts w:cstheme="minorHAnsi"/>
          <w:b/>
          <w:bCs/>
          <w:lang w:val="sq-AL"/>
        </w:rPr>
        <w:t>ë</w:t>
      </w:r>
      <w:r w:rsidRPr="00D4062B">
        <w:rPr>
          <w:rFonts w:cstheme="minorHAnsi"/>
          <w:b/>
          <w:bCs/>
          <w:lang w:val="sq-AL"/>
        </w:rPr>
        <w:t>r monitorimin e ujrave</w:t>
      </w:r>
      <w:r w:rsidR="00CA0A5A" w:rsidRPr="00D4062B">
        <w:rPr>
          <w:rFonts w:cstheme="minorHAnsi"/>
          <w:b/>
          <w:bCs/>
          <w:lang w:val="sq-AL"/>
        </w:rPr>
        <w:t>*</w:t>
      </w:r>
    </w:p>
    <w:p w14:paraId="5477E2FE" w14:textId="45826224" w:rsidR="000F70FA" w:rsidRPr="00DA50E6" w:rsidRDefault="000F70FA" w:rsidP="000F70FA">
      <w:pPr>
        <w:jc w:val="both"/>
        <w:rPr>
          <w:rFonts w:cstheme="minorHAnsi"/>
          <w:lang w:val="sq-AL"/>
        </w:rPr>
      </w:pPr>
      <w:r w:rsidRPr="00DA50E6">
        <w:rPr>
          <w:rFonts w:cstheme="minorHAnsi"/>
          <w:lang w:val="sq-AL"/>
        </w:rPr>
        <w:t>K</w:t>
      </w:r>
      <w:r w:rsidR="0043110F" w:rsidRPr="00DA50E6">
        <w:rPr>
          <w:rFonts w:cstheme="minorHAnsi"/>
          <w:lang w:val="sq-AL"/>
        </w:rPr>
        <w:t>ë</w:t>
      </w:r>
      <w:r w:rsidRPr="00DA50E6">
        <w:rPr>
          <w:rFonts w:cstheme="minorHAnsi"/>
          <w:lang w:val="sq-AL"/>
        </w:rPr>
        <w:t>tu mund t</w:t>
      </w:r>
      <w:r w:rsidR="0043110F" w:rsidRPr="00DA50E6">
        <w:rPr>
          <w:rFonts w:cstheme="minorHAnsi"/>
          <w:lang w:val="sq-AL"/>
        </w:rPr>
        <w:t>ë</w:t>
      </w:r>
      <w:r w:rsidRPr="00DA50E6">
        <w:rPr>
          <w:rFonts w:cstheme="minorHAnsi"/>
          <w:lang w:val="sq-AL"/>
        </w:rPr>
        <w:t xml:space="preserve"> synohet qart</w:t>
      </w:r>
      <w:r w:rsidR="0043110F" w:rsidRPr="00DA50E6">
        <w:rPr>
          <w:rFonts w:cstheme="minorHAnsi"/>
          <w:lang w:val="sq-AL"/>
        </w:rPr>
        <w:t>ë</w:t>
      </w:r>
      <w:r w:rsidRPr="00DA50E6">
        <w:rPr>
          <w:rFonts w:cstheme="minorHAnsi"/>
          <w:lang w:val="sq-AL"/>
        </w:rPr>
        <w:t>sisht monitorimi i baseneve ujore kryesore n</w:t>
      </w:r>
      <w:r w:rsidR="0043110F" w:rsidRPr="00DA50E6">
        <w:rPr>
          <w:rFonts w:cstheme="minorHAnsi"/>
          <w:lang w:val="sq-AL"/>
        </w:rPr>
        <w:t>ë</w:t>
      </w:r>
      <w:r w:rsidRPr="00DA50E6">
        <w:rPr>
          <w:rFonts w:cstheme="minorHAnsi"/>
          <w:lang w:val="sq-AL"/>
        </w:rPr>
        <w:t xml:space="preserve"> vend, deg</w:t>
      </w:r>
      <w:r w:rsidR="0043110F" w:rsidRPr="00DA50E6">
        <w:rPr>
          <w:rFonts w:cstheme="minorHAnsi"/>
          <w:lang w:val="sq-AL"/>
        </w:rPr>
        <w:t>ë</w:t>
      </w:r>
      <w:r w:rsidRPr="00DA50E6">
        <w:rPr>
          <w:rFonts w:cstheme="minorHAnsi"/>
          <w:lang w:val="sq-AL"/>
        </w:rPr>
        <w:t>zimeve kryesore t</w:t>
      </w:r>
      <w:r w:rsidR="0043110F" w:rsidRPr="00DA50E6">
        <w:rPr>
          <w:rFonts w:cstheme="minorHAnsi"/>
          <w:lang w:val="sq-AL"/>
        </w:rPr>
        <w:t>ë</w:t>
      </w:r>
      <w:r w:rsidRPr="00DA50E6">
        <w:rPr>
          <w:rFonts w:cstheme="minorHAnsi"/>
          <w:lang w:val="sq-AL"/>
        </w:rPr>
        <w:t xml:space="preserve"> tyre, ujrat</w:t>
      </w:r>
      <w:r w:rsidR="004D41CF" w:rsidRPr="00DA50E6">
        <w:rPr>
          <w:rFonts w:cstheme="minorHAnsi"/>
          <w:lang w:val="sq-AL"/>
        </w:rPr>
        <w:t xml:space="preserve"> e p</w:t>
      </w:r>
      <w:r w:rsidR="0043110F" w:rsidRPr="00DA50E6">
        <w:rPr>
          <w:rFonts w:cstheme="minorHAnsi"/>
          <w:lang w:val="sq-AL"/>
        </w:rPr>
        <w:t>ë</w:t>
      </w:r>
      <w:r w:rsidR="004D41CF" w:rsidRPr="00DA50E6">
        <w:rPr>
          <w:rFonts w:cstheme="minorHAnsi"/>
          <w:lang w:val="sq-AL"/>
        </w:rPr>
        <w:t>rdorur p</w:t>
      </w:r>
      <w:r w:rsidR="0043110F" w:rsidRPr="00DA50E6">
        <w:rPr>
          <w:rFonts w:cstheme="minorHAnsi"/>
          <w:lang w:val="sq-AL"/>
        </w:rPr>
        <w:t>ë</w:t>
      </w:r>
      <w:r w:rsidR="004D41CF" w:rsidRPr="00DA50E6">
        <w:rPr>
          <w:rFonts w:cstheme="minorHAnsi"/>
          <w:lang w:val="sq-AL"/>
        </w:rPr>
        <w:t>r bujq</w:t>
      </w:r>
      <w:r w:rsidR="0043110F" w:rsidRPr="00DA50E6">
        <w:rPr>
          <w:rFonts w:cstheme="minorHAnsi"/>
          <w:lang w:val="sq-AL"/>
        </w:rPr>
        <w:t>ë</w:t>
      </w:r>
      <w:r w:rsidR="004D41CF" w:rsidRPr="00DA50E6">
        <w:rPr>
          <w:rFonts w:cstheme="minorHAnsi"/>
          <w:lang w:val="sq-AL"/>
        </w:rPr>
        <w:t>si dhe rekreacion apo cil</w:t>
      </w:r>
      <w:r w:rsidR="0043110F" w:rsidRPr="00DA50E6">
        <w:rPr>
          <w:rFonts w:cstheme="minorHAnsi"/>
          <w:lang w:val="sq-AL"/>
        </w:rPr>
        <w:t>ë</w:t>
      </w:r>
      <w:r w:rsidR="004D41CF" w:rsidRPr="00DA50E6">
        <w:rPr>
          <w:rFonts w:cstheme="minorHAnsi"/>
          <w:lang w:val="sq-AL"/>
        </w:rPr>
        <w:t>sia e ujrave lagunore</w:t>
      </w:r>
      <w:r w:rsidR="009365F4" w:rsidRPr="00DA50E6">
        <w:rPr>
          <w:rFonts w:cstheme="minorHAnsi"/>
          <w:lang w:val="sq-AL"/>
        </w:rPr>
        <w:t xml:space="preserve"> n</w:t>
      </w:r>
      <w:r w:rsidR="0043110F" w:rsidRPr="00DA50E6">
        <w:rPr>
          <w:rFonts w:cstheme="minorHAnsi"/>
          <w:lang w:val="sq-AL"/>
        </w:rPr>
        <w:t>ë</w:t>
      </w:r>
      <w:r w:rsidR="009365F4" w:rsidRPr="00DA50E6">
        <w:rPr>
          <w:rFonts w:cstheme="minorHAnsi"/>
          <w:lang w:val="sq-AL"/>
        </w:rPr>
        <w:t xml:space="preserve"> </w:t>
      </w:r>
      <w:r w:rsidR="000D7486" w:rsidRPr="00DA50E6">
        <w:rPr>
          <w:rFonts w:cstheme="minorHAnsi"/>
          <w:lang w:val="sq-AL"/>
        </w:rPr>
        <w:t xml:space="preserve">6 bashki </w:t>
      </w:r>
      <w:r w:rsidR="009365F4" w:rsidRPr="00DA50E6">
        <w:rPr>
          <w:rFonts w:cstheme="minorHAnsi"/>
          <w:lang w:val="sq-AL"/>
        </w:rPr>
        <w:t xml:space="preserve"> t</w:t>
      </w:r>
      <w:r w:rsidR="0043110F" w:rsidRPr="00DA50E6">
        <w:rPr>
          <w:rFonts w:cstheme="minorHAnsi"/>
          <w:lang w:val="sq-AL"/>
        </w:rPr>
        <w:t>ë</w:t>
      </w:r>
      <w:r w:rsidR="009365F4" w:rsidRPr="00DA50E6">
        <w:rPr>
          <w:rFonts w:cstheme="minorHAnsi"/>
          <w:lang w:val="sq-AL"/>
        </w:rPr>
        <w:t xml:space="preserve"> vendit (Tiran</w:t>
      </w:r>
      <w:r w:rsidR="0043110F" w:rsidRPr="00DA50E6">
        <w:rPr>
          <w:rFonts w:cstheme="minorHAnsi"/>
          <w:lang w:val="sq-AL"/>
        </w:rPr>
        <w:t>ë</w:t>
      </w:r>
      <w:r w:rsidR="009365F4" w:rsidRPr="00DA50E6">
        <w:rPr>
          <w:rFonts w:cstheme="minorHAnsi"/>
          <w:lang w:val="sq-AL"/>
        </w:rPr>
        <w:t>, Elbasan, Korç</w:t>
      </w:r>
      <w:r w:rsidR="0043110F" w:rsidRPr="00DA50E6">
        <w:rPr>
          <w:rFonts w:cstheme="minorHAnsi"/>
          <w:lang w:val="sq-AL"/>
        </w:rPr>
        <w:t>ë</w:t>
      </w:r>
      <w:r w:rsidR="009365F4" w:rsidRPr="00DA50E6">
        <w:rPr>
          <w:rFonts w:cstheme="minorHAnsi"/>
          <w:lang w:val="sq-AL"/>
        </w:rPr>
        <w:t>, Shkod</w:t>
      </w:r>
      <w:r w:rsidR="0043110F" w:rsidRPr="00DA50E6">
        <w:rPr>
          <w:rFonts w:cstheme="minorHAnsi"/>
          <w:lang w:val="sq-AL"/>
        </w:rPr>
        <w:t>ë</w:t>
      </w:r>
      <w:r w:rsidR="009365F4" w:rsidRPr="00DA50E6">
        <w:rPr>
          <w:rFonts w:cstheme="minorHAnsi"/>
          <w:lang w:val="sq-AL"/>
        </w:rPr>
        <w:t>r, Durr</w:t>
      </w:r>
      <w:r w:rsidR="0043110F" w:rsidRPr="00DA50E6">
        <w:rPr>
          <w:rFonts w:cstheme="minorHAnsi"/>
          <w:lang w:val="sq-AL"/>
        </w:rPr>
        <w:t>ë</w:t>
      </w:r>
      <w:r w:rsidR="009365F4" w:rsidRPr="00DA50E6">
        <w:rPr>
          <w:rFonts w:cstheme="minorHAnsi"/>
          <w:lang w:val="sq-AL"/>
        </w:rPr>
        <w:t xml:space="preserve">s, </w:t>
      </w:r>
      <w:r w:rsidR="009365F4" w:rsidRPr="00F25CB9">
        <w:rPr>
          <w:rFonts w:cstheme="minorHAnsi"/>
          <w:lang w:val="sq-AL"/>
        </w:rPr>
        <w:t>Fier</w:t>
      </w:r>
      <w:r w:rsidR="009365F4" w:rsidRPr="00DA50E6">
        <w:rPr>
          <w:rFonts w:cstheme="minorHAnsi"/>
          <w:lang w:val="sq-AL"/>
        </w:rPr>
        <w:t xml:space="preserve">). </w:t>
      </w:r>
      <w:r w:rsidR="004D41CF" w:rsidRPr="00DA50E6">
        <w:rPr>
          <w:rFonts w:cstheme="minorHAnsi"/>
          <w:lang w:val="sq-AL"/>
        </w:rPr>
        <w:t>N</w:t>
      </w:r>
      <w:r w:rsidR="0043110F" w:rsidRPr="00DA50E6">
        <w:rPr>
          <w:rFonts w:cstheme="minorHAnsi"/>
          <w:lang w:val="sq-AL"/>
        </w:rPr>
        <w:t>ë</w:t>
      </w:r>
      <w:r w:rsidR="004D41CF" w:rsidRPr="00DA50E6">
        <w:rPr>
          <w:rFonts w:cstheme="minorHAnsi"/>
          <w:lang w:val="sq-AL"/>
        </w:rPr>
        <w:t xml:space="preserve"> var</w:t>
      </w:r>
      <w:r w:rsidR="0043110F" w:rsidRPr="00DA50E6">
        <w:rPr>
          <w:rFonts w:cstheme="minorHAnsi"/>
          <w:lang w:val="sq-AL"/>
        </w:rPr>
        <w:t>ë</w:t>
      </w:r>
      <w:r w:rsidR="004D41CF" w:rsidRPr="00DA50E6">
        <w:rPr>
          <w:rFonts w:cstheme="minorHAnsi"/>
          <w:lang w:val="sq-AL"/>
        </w:rPr>
        <w:t>si edhe t</w:t>
      </w:r>
      <w:r w:rsidR="0043110F" w:rsidRPr="00DA50E6">
        <w:rPr>
          <w:rFonts w:cstheme="minorHAnsi"/>
          <w:lang w:val="sq-AL"/>
        </w:rPr>
        <w:t>ë</w:t>
      </w:r>
      <w:r w:rsidR="004D41CF" w:rsidRPr="00DA50E6">
        <w:rPr>
          <w:rFonts w:cstheme="minorHAnsi"/>
          <w:lang w:val="sq-AL"/>
        </w:rPr>
        <w:t xml:space="preserve"> ekspertiz</w:t>
      </w:r>
      <w:r w:rsidR="0043110F" w:rsidRPr="00DA50E6">
        <w:rPr>
          <w:rFonts w:cstheme="minorHAnsi"/>
          <w:lang w:val="sq-AL"/>
        </w:rPr>
        <w:t>ë</w:t>
      </w:r>
      <w:r w:rsidR="004D41CF" w:rsidRPr="00DA50E6">
        <w:rPr>
          <w:rFonts w:cstheme="minorHAnsi"/>
          <w:lang w:val="sq-AL"/>
        </w:rPr>
        <w:t>s s</w:t>
      </w:r>
      <w:r w:rsidR="0043110F" w:rsidRPr="00DA50E6">
        <w:rPr>
          <w:rFonts w:cstheme="minorHAnsi"/>
          <w:lang w:val="sq-AL"/>
        </w:rPr>
        <w:t>ë</w:t>
      </w:r>
      <w:r w:rsidR="004D41CF" w:rsidRPr="00DA50E6">
        <w:rPr>
          <w:rFonts w:cstheme="minorHAnsi"/>
          <w:lang w:val="sq-AL"/>
        </w:rPr>
        <w:t xml:space="preserve"> aplikuesve ato mund t</w:t>
      </w:r>
      <w:r w:rsidR="0043110F" w:rsidRPr="00DA50E6">
        <w:rPr>
          <w:rFonts w:cstheme="minorHAnsi"/>
          <w:lang w:val="sq-AL"/>
        </w:rPr>
        <w:t>ë</w:t>
      </w:r>
      <w:r w:rsidR="004D41CF" w:rsidRPr="00DA50E6">
        <w:rPr>
          <w:rFonts w:cstheme="minorHAnsi"/>
          <w:lang w:val="sq-AL"/>
        </w:rPr>
        <w:t xml:space="preserve"> zgjedhin t</w:t>
      </w:r>
      <w:r w:rsidR="0043110F" w:rsidRPr="00DA50E6">
        <w:rPr>
          <w:rFonts w:cstheme="minorHAnsi"/>
          <w:lang w:val="sq-AL"/>
        </w:rPr>
        <w:t>ë</w:t>
      </w:r>
      <w:r w:rsidR="004D41CF" w:rsidRPr="00DA50E6">
        <w:rPr>
          <w:rFonts w:cstheme="minorHAnsi"/>
          <w:lang w:val="sq-AL"/>
        </w:rPr>
        <w:t xml:space="preserve"> monitorojn</w:t>
      </w:r>
      <w:r w:rsidR="0043110F" w:rsidRPr="00DA50E6">
        <w:rPr>
          <w:rFonts w:cstheme="minorHAnsi"/>
          <w:lang w:val="sq-AL"/>
        </w:rPr>
        <w:t>ë</w:t>
      </w:r>
      <w:r w:rsidR="004D41CF" w:rsidRPr="00DA50E6">
        <w:rPr>
          <w:rFonts w:cstheme="minorHAnsi"/>
          <w:lang w:val="sq-AL"/>
        </w:rPr>
        <w:t xml:space="preserve"> nj</w:t>
      </w:r>
      <w:r w:rsidR="0043110F" w:rsidRPr="00DA50E6">
        <w:rPr>
          <w:rFonts w:cstheme="minorHAnsi"/>
          <w:lang w:val="sq-AL"/>
        </w:rPr>
        <w:t>ë</w:t>
      </w:r>
      <w:r w:rsidR="004D41CF" w:rsidRPr="00DA50E6">
        <w:rPr>
          <w:rFonts w:cstheme="minorHAnsi"/>
          <w:lang w:val="sq-AL"/>
        </w:rPr>
        <w:t xml:space="preserve"> nga alternativat e p</w:t>
      </w:r>
      <w:r w:rsidR="0043110F" w:rsidRPr="00DA50E6">
        <w:rPr>
          <w:rFonts w:cstheme="minorHAnsi"/>
          <w:lang w:val="sq-AL"/>
        </w:rPr>
        <w:t>ë</w:t>
      </w:r>
      <w:r w:rsidR="004D41CF" w:rsidRPr="00DA50E6">
        <w:rPr>
          <w:rFonts w:cstheme="minorHAnsi"/>
          <w:lang w:val="sq-AL"/>
        </w:rPr>
        <w:t>rmendura apo nj</w:t>
      </w:r>
      <w:r w:rsidR="0043110F" w:rsidRPr="00DA50E6">
        <w:rPr>
          <w:rFonts w:cstheme="minorHAnsi"/>
          <w:lang w:val="sq-AL"/>
        </w:rPr>
        <w:t>ë</w:t>
      </w:r>
      <w:r w:rsidR="004D41CF" w:rsidRPr="00DA50E6">
        <w:rPr>
          <w:rFonts w:cstheme="minorHAnsi"/>
          <w:lang w:val="sq-AL"/>
        </w:rPr>
        <w:t xml:space="preserve"> kombinim i tyre.</w:t>
      </w:r>
      <w:r w:rsidR="009365F4" w:rsidRPr="00DA50E6">
        <w:rPr>
          <w:rFonts w:cstheme="minorHAnsi"/>
          <w:lang w:val="sq-AL"/>
        </w:rPr>
        <w:t xml:space="preserve"> </w:t>
      </w:r>
      <w:r w:rsidR="004D41CF" w:rsidRPr="00DA50E6">
        <w:rPr>
          <w:rFonts w:cstheme="minorHAnsi"/>
          <w:lang w:val="sq-AL"/>
        </w:rPr>
        <w:t xml:space="preserve"> Rezultatet e monitorimeve do t</w:t>
      </w:r>
      <w:r w:rsidR="0043110F" w:rsidRPr="00DA50E6">
        <w:rPr>
          <w:rFonts w:cstheme="minorHAnsi"/>
          <w:lang w:val="sq-AL"/>
        </w:rPr>
        <w:t>ë</w:t>
      </w:r>
      <w:r w:rsidR="004D41CF" w:rsidRPr="00DA50E6">
        <w:rPr>
          <w:rFonts w:cstheme="minorHAnsi"/>
          <w:lang w:val="sq-AL"/>
        </w:rPr>
        <w:t xml:space="preserve"> sh</w:t>
      </w:r>
      <w:r w:rsidR="0043110F" w:rsidRPr="00DA50E6">
        <w:rPr>
          <w:rFonts w:cstheme="minorHAnsi"/>
          <w:lang w:val="sq-AL"/>
        </w:rPr>
        <w:t>ë</w:t>
      </w:r>
      <w:r w:rsidR="004D41CF" w:rsidRPr="00DA50E6">
        <w:rPr>
          <w:rFonts w:cstheme="minorHAnsi"/>
          <w:lang w:val="sq-AL"/>
        </w:rPr>
        <w:t>rbejn</w:t>
      </w:r>
      <w:r w:rsidR="0043110F" w:rsidRPr="00DA50E6">
        <w:rPr>
          <w:rFonts w:cstheme="minorHAnsi"/>
          <w:lang w:val="sq-AL"/>
        </w:rPr>
        <w:t>ë</w:t>
      </w:r>
      <w:r w:rsidR="004D41CF" w:rsidRPr="00DA50E6">
        <w:rPr>
          <w:rFonts w:cstheme="minorHAnsi"/>
          <w:lang w:val="sq-AL"/>
        </w:rPr>
        <w:t xml:space="preserve"> p</w:t>
      </w:r>
      <w:r w:rsidR="0043110F" w:rsidRPr="00DA50E6">
        <w:rPr>
          <w:rFonts w:cstheme="minorHAnsi"/>
          <w:lang w:val="sq-AL"/>
        </w:rPr>
        <w:t>ë</w:t>
      </w:r>
      <w:r w:rsidR="004D41CF" w:rsidRPr="00DA50E6">
        <w:rPr>
          <w:rFonts w:cstheme="minorHAnsi"/>
          <w:lang w:val="sq-AL"/>
        </w:rPr>
        <w:t>r t</w:t>
      </w:r>
      <w:r w:rsidR="0043110F" w:rsidRPr="00DA50E6">
        <w:rPr>
          <w:rFonts w:cstheme="minorHAnsi"/>
          <w:lang w:val="sq-AL"/>
        </w:rPr>
        <w:t>ë</w:t>
      </w:r>
      <w:r w:rsidR="004D41CF" w:rsidRPr="00DA50E6">
        <w:rPr>
          <w:rFonts w:cstheme="minorHAnsi"/>
          <w:lang w:val="sq-AL"/>
        </w:rPr>
        <w:t xml:space="preserve"> advokuar me institucionet n</w:t>
      </w:r>
      <w:r w:rsidR="0043110F" w:rsidRPr="00DA50E6">
        <w:rPr>
          <w:rFonts w:cstheme="minorHAnsi"/>
          <w:lang w:val="sq-AL"/>
        </w:rPr>
        <w:t>ë</w:t>
      </w:r>
      <w:r w:rsidR="004D41CF" w:rsidRPr="00DA50E6">
        <w:rPr>
          <w:rFonts w:cstheme="minorHAnsi"/>
          <w:lang w:val="sq-AL"/>
        </w:rPr>
        <w:t xml:space="preserve"> nivel lokal/rajonal/komb</w:t>
      </w:r>
      <w:r w:rsidR="0043110F" w:rsidRPr="00DA50E6">
        <w:rPr>
          <w:rFonts w:cstheme="minorHAnsi"/>
          <w:lang w:val="sq-AL"/>
        </w:rPr>
        <w:t>ë</w:t>
      </w:r>
      <w:r w:rsidR="004D41CF" w:rsidRPr="00DA50E6">
        <w:rPr>
          <w:rFonts w:cstheme="minorHAnsi"/>
          <w:lang w:val="sq-AL"/>
        </w:rPr>
        <w:t>tar si dhe rritur nd</w:t>
      </w:r>
      <w:r w:rsidR="0043110F" w:rsidRPr="00DA50E6">
        <w:rPr>
          <w:rFonts w:cstheme="minorHAnsi"/>
          <w:lang w:val="sq-AL"/>
        </w:rPr>
        <w:t>ë</w:t>
      </w:r>
      <w:r w:rsidR="004D41CF" w:rsidRPr="00DA50E6">
        <w:rPr>
          <w:rFonts w:cstheme="minorHAnsi"/>
          <w:lang w:val="sq-AL"/>
        </w:rPr>
        <w:t>rgjegj</w:t>
      </w:r>
      <w:r w:rsidR="0043110F" w:rsidRPr="00DA50E6">
        <w:rPr>
          <w:rFonts w:cstheme="minorHAnsi"/>
          <w:lang w:val="sq-AL"/>
        </w:rPr>
        <w:t>ë</w:t>
      </w:r>
      <w:r w:rsidR="004D41CF" w:rsidRPr="00DA50E6">
        <w:rPr>
          <w:rFonts w:cstheme="minorHAnsi"/>
          <w:lang w:val="sq-AL"/>
        </w:rPr>
        <w:t>simin e komuniteteve.</w:t>
      </w:r>
    </w:p>
    <w:p w14:paraId="156643FE" w14:textId="77777777"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për menaxhimin e mbetjeve/ekonominë qarkulluese</w:t>
      </w:r>
    </w:p>
    <w:p w14:paraId="0F4B30C8" w14:textId="0BF8D821" w:rsidR="000F70FA" w:rsidRPr="00DA50E6" w:rsidRDefault="000F70FA" w:rsidP="000F70FA">
      <w:pPr>
        <w:jc w:val="both"/>
        <w:rPr>
          <w:rFonts w:cstheme="minorHAnsi"/>
          <w:lang w:val="sq-AL"/>
        </w:rPr>
      </w:pPr>
      <w:r w:rsidRPr="00DA50E6">
        <w:rPr>
          <w:rFonts w:cstheme="minorHAnsi"/>
          <w:lang w:val="sq-AL"/>
        </w:rPr>
        <w:t>Nën këtë temë mund të trajtohet tema aktuale e menaxhimit të mbetjeve dhe promovimi i konceptit të ekonomisë qarkulluese duke u nisur nga një vlerësim i situatës aktuale për të propozuar praktika të mira të cilat mund të aplikohen në kontekstin lokal/rajonal.</w:t>
      </w:r>
    </w:p>
    <w:p w14:paraId="529B2366" w14:textId="77777777"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për restaurimin e habitateve</w:t>
      </w:r>
    </w:p>
    <w:p w14:paraId="24A9E97B" w14:textId="77777777" w:rsidR="000F70FA" w:rsidRPr="00DA50E6" w:rsidRDefault="000F70FA" w:rsidP="000F70FA">
      <w:pPr>
        <w:jc w:val="both"/>
        <w:rPr>
          <w:rFonts w:cstheme="minorHAnsi"/>
          <w:lang w:val="sq-AL"/>
        </w:rPr>
      </w:pPr>
      <w:r w:rsidRPr="00DA50E6">
        <w:rPr>
          <w:rFonts w:cstheme="minorHAnsi"/>
          <w:lang w:val="sq-AL"/>
        </w:rPr>
        <w:t>Duke parë edhe presionin e rritur ndaj burimeve natyrore në vend mund të synohet vlerësimi i habitateve për të kuantifikuar vlerën e tyre duke zbatuar apo propozuar veprime konkrete për restaurimin e tyre.</w:t>
      </w:r>
    </w:p>
    <w:p w14:paraId="256EDCF7" w14:textId="77777777"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për transport publik të qendrueshëm</w:t>
      </w:r>
    </w:p>
    <w:p w14:paraId="291FBBEF" w14:textId="34C55EE8" w:rsidR="000F70FA" w:rsidRPr="00DA50E6" w:rsidRDefault="000F70FA" w:rsidP="000F70FA">
      <w:pPr>
        <w:jc w:val="both"/>
        <w:rPr>
          <w:rFonts w:cstheme="minorHAnsi"/>
          <w:lang w:val="sq-AL"/>
        </w:rPr>
      </w:pPr>
      <w:r w:rsidRPr="00DA50E6">
        <w:rPr>
          <w:rFonts w:cstheme="minorHAnsi"/>
          <w:lang w:val="sq-AL"/>
        </w:rPr>
        <w:lastRenderedPageBreak/>
        <w:t>Nën këtë çështje mund të trajtohet gjendja aktuale e transportit në bashki apo rajone specifike të vendit duke vlerësuar funksionalitetin, aksesueshmërinë dhe impaktin mjedisor që ky shërbim ka aktualisht në mjedis.</w:t>
      </w:r>
    </w:p>
    <w:p w14:paraId="41798F40" w14:textId="77777777"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i veprimit ndaj ndryshimeve klimatike</w:t>
      </w:r>
    </w:p>
    <w:p w14:paraId="6F795267" w14:textId="77777777" w:rsidR="000F70FA" w:rsidRPr="00DA50E6" w:rsidRDefault="000F70FA" w:rsidP="000F70FA">
      <w:pPr>
        <w:jc w:val="both"/>
        <w:rPr>
          <w:rFonts w:cstheme="minorHAnsi"/>
          <w:lang w:val="sq-AL"/>
        </w:rPr>
      </w:pPr>
      <w:r w:rsidRPr="00DA50E6">
        <w:rPr>
          <w:rFonts w:cstheme="minorHAnsi"/>
          <w:lang w:val="sq-AL"/>
        </w:rPr>
        <w:t>Nën këtë çështje mund të kombinohet impakti që ndryshimet klimatike kanë në territore, komunitete apo fusha të caktuara duke rritur ndërgjegjësimin e grupeve të interesit dhe angazhuar në nivel lokal e rajonal për adresimin e problematikave.</w:t>
      </w:r>
    </w:p>
    <w:p w14:paraId="1C5B368D" w14:textId="77777777" w:rsidR="000F70FA" w:rsidRPr="00D4062B" w:rsidRDefault="000F70FA" w:rsidP="00D4062B">
      <w:pPr>
        <w:pStyle w:val="ListParagraph"/>
        <w:numPr>
          <w:ilvl w:val="0"/>
          <w:numId w:val="39"/>
        </w:numPr>
        <w:jc w:val="both"/>
        <w:rPr>
          <w:rFonts w:cstheme="minorHAnsi"/>
          <w:b/>
          <w:bCs/>
          <w:lang w:val="sq-AL"/>
        </w:rPr>
      </w:pPr>
      <w:r w:rsidRPr="00D4062B">
        <w:rPr>
          <w:rFonts w:cstheme="minorHAnsi"/>
          <w:b/>
          <w:bCs/>
          <w:lang w:val="sq-AL"/>
        </w:rPr>
        <w:t>Rrjeti për efiçiencë dhe energji të rinovueshme</w:t>
      </w:r>
    </w:p>
    <w:p w14:paraId="72487FE2" w14:textId="77777777" w:rsidR="000F70FA" w:rsidRPr="00DA50E6" w:rsidRDefault="000F70FA" w:rsidP="000F70FA">
      <w:pPr>
        <w:jc w:val="both"/>
        <w:rPr>
          <w:rFonts w:cstheme="minorHAnsi"/>
          <w:lang w:val="sq-AL"/>
        </w:rPr>
      </w:pPr>
      <w:r w:rsidRPr="00DA50E6">
        <w:rPr>
          <w:rFonts w:cstheme="minorHAnsi"/>
          <w:lang w:val="sq-AL"/>
        </w:rPr>
        <w:t>Ky rrjet mund të synojë të trajtojë rritjen e ndërgjegjësimit në nivel lokal e rajonal të promovimit të praktikave të mira të efiçiencës dhe energjisë së rinovueshme duke u nisur nga një vlerësim i situatës aktuale në zonën në të cilën do të duan të zbatojnë projektin.</w:t>
      </w:r>
    </w:p>
    <w:p w14:paraId="50FA2DB4" w14:textId="19124AA2" w:rsidR="00696136" w:rsidRPr="00DA50E6" w:rsidRDefault="00D4062B" w:rsidP="00CA0A5A">
      <w:pPr>
        <w:jc w:val="both"/>
        <w:rPr>
          <w:rFonts w:cstheme="minorHAnsi"/>
          <w:i/>
          <w:iCs/>
          <w:lang w:val="sq-AL"/>
        </w:rPr>
      </w:pPr>
      <w:r w:rsidRPr="00D4062B">
        <w:rPr>
          <w:rFonts w:cstheme="minorHAnsi"/>
          <w:b/>
          <w:bCs/>
          <w:i/>
          <w:iCs/>
          <w:u w:val="single"/>
          <w:lang w:val="sq-AL"/>
        </w:rPr>
        <w:t>*</w:t>
      </w:r>
      <w:r w:rsidR="006D204F" w:rsidRPr="00D4062B">
        <w:rPr>
          <w:rFonts w:cstheme="minorHAnsi"/>
          <w:b/>
          <w:bCs/>
          <w:i/>
          <w:iCs/>
          <w:u w:val="single"/>
          <w:lang w:val="sq-AL"/>
        </w:rPr>
        <w:t>Sh</w:t>
      </w:r>
      <w:r w:rsidR="0043110F" w:rsidRPr="00D4062B">
        <w:rPr>
          <w:rFonts w:cstheme="minorHAnsi"/>
          <w:b/>
          <w:bCs/>
          <w:i/>
          <w:iCs/>
          <w:u w:val="single"/>
          <w:lang w:val="sq-AL"/>
        </w:rPr>
        <w:t>ë</w:t>
      </w:r>
      <w:r w:rsidR="006D204F" w:rsidRPr="00D4062B">
        <w:rPr>
          <w:rFonts w:cstheme="minorHAnsi"/>
          <w:b/>
          <w:bCs/>
          <w:i/>
          <w:iCs/>
          <w:u w:val="single"/>
          <w:lang w:val="sq-AL"/>
        </w:rPr>
        <w:t>nim:</w:t>
      </w:r>
      <w:r w:rsidR="006D204F" w:rsidRPr="00DA50E6">
        <w:rPr>
          <w:rFonts w:cstheme="minorHAnsi"/>
          <w:i/>
          <w:iCs/>
          <w:lang w:val="sq-AL"/>
        </w:rPr>
        <w:t xml:space="preserve"> Aplikant</w:t>
      </w:r>
      <w:r w:rsidR="0043110F" w:rsidRPr="00DA50E6">
        <w:rPr>
          <w:rFonts w:cstheme="minorHAnsi"/>
          <w:i/>
          <w:iCs/>
          <w:lang w:val="sq-AL"/>
        </w:rPr>
        <w:t>ë</w:t>
      </w:r>
      <w:r w:rsidR="006D204F" w:rsidRPr="00DA50E6">
        <w:rPr>
          <w:rFonts w:cstheme="minorHAnsi"/>
          <w:i/>
          <w:iCs/>
          <w:lang w:val="sq-AL"/>
        </w:rPr>
        <w:t>t t</w:t>
      </w:r>
      <w:r w:rsidR="0043110F" w:rsidRPr="00DA50E6">
        <w:rPr>
          <w:rFonts w:cstheme="minorHAnsi"/>
          <w:i/>
          <w:iCs/>
          <w:lang w:val="sq-AL"/>
        </w:rPr>
        <w:t>ë</w:t>
      </w:r>
      <w:r w:rsidR="006D204F" w:rsidRPr="00DA50E6">
        <w:rPr>
          <w:rFonts w:cstheme="minorHAnsi"/>
          <w:i/>
          <w:iCs/>
          <w:lang w:val="sq-AL"/>
        </w:rPr>
        <w:t xml:space="preserve"> cil</w:t>
      </w:r>
      <w:r w:rsidR="0043110F" w:rsidRPr="00DA50E6">
        <w:rPr>
          <w:rFonts w:cstheme="minorHAnsi"/>
          <w:i/>
          <w:iCs/>
          <w:lang w:val="sq-AL"/>
        </w:rPr>
        <w:t>ë</w:t>
      </w:r>
      <w:r w:rsidR="006D204F" w:rsidRPr="00DA50E6">
        <w:rPr>
          <w:rFonts w:cstheme="minorHAnsi"/>
          <w:i/>
          <w:iCs/>
          <w:lang w:val="sq-AL"/>
        </w:rPr>
        <w:t>t duan t</w:t>
      </w:r>
      <w:r w:rsidR="0043110F" w:rsidRPr="00DA50E6">
        <w:rPr>
          <w:rFonts w:cstheme="minorHAnsi"/>
          <w:i/>
          <w:iCs/>
          <w:lang w:val="sq-AL"/>
        </w:rPr>
        <w:t>ë</w:t>
      </w:r>
      <w:r w:rsidR="006D204F" w:rsidRPr="00DA50E6">
        <w:rPr>
          <w:rFonts w:cstheme="minorHAnsi"/>
          <w:i/>
          <w:iCs/>
          <w:lang w:val="sq-AL"/>
        </w:rPr>
        <w:t xml:space="preserve"> kryejn</w:t>
      </w:r>
      <w:r w:rsidR="0043110F" w:rsidRPr="00DA50E6">
        <w:rPr>
          <w:rFonts w:cstheme="minorHAnsi"/>
          <w:i/>
          <w:iCs/>
          <w:lang w:val="sq-AL"/>
        </w:rPr>
        <w:t>ë</w:t>
      </w:r>
      <w:r w:rsidR="006D204F" w:rsidRPr="00DA50E6">
        <w:rPr>
          <w:rFonts w:cstheme="minorHAnsi"/>
          <w:i/>
          <w:iCs/>
          <w:lang w:val="sq-AL"/>
        </w:rPr>
        <w:t xml:space="preserve"> monitorimin e </w:t>
      </w:r>
      <w:r>
        <w:rPr>
          <w:rFonts w:cstheme="minorHAnsi"/>
          <w:i/>
          <w:iCs/>
          <w:lang w:val="sq-AL"/>
        </w:rPr>
        <w:t>a) ajri</w:t>
      </w:r>
      <w:r w:rsidR="0061554D">
        <w:rPr>
          <w:rFonts w:cstheme="minorHAnsi"/>
          <w:i/>
          <w:iCs/>
          <w:lang w:val="sq-AL"/>
        </w:rPr>
        <w:t>t</w:t>
      </w:r>
      <w:r>
        <w:rPr>
          <w:rFonts w:cstheme="minorHAnsi"/>
          <w:i/>
          <w:iCs/>
          <w:lang w:val="sq-AL"/>
        </w:rPr>
        <w:t xml:space="preserve"> dhe zhurmave, b</w:t>
      </w:r>
      <w:r w:rsidR="006D204F" w:rsidRPr="00DA50E6">
        <w:rPr>
          <w:rFonts w:cstheme="minorHAnsi"/>
          <w:i/>
          <w:iCs/>
          <w:lang w:val="sq-AL"/>
        </w:rPr>
        <w:t>) cil</w:t>
      </w:r>
      <w:r w:rsidR="0043110F" w:rsidRPr="00DA50E6">
        <w:rPr>
          <w:rFonts w:cstheme="minorHAnsi"/>
          <w:i/>
          <w:iCs/>
          <w:lang w:val="sq-AL"/>
        </w:rPr>
        <w:t>ë</w:t>
      </w:r>
      <w:r w:rsidR="006D204F" w:rsidRPr="00DA50E6">
        <w:rPr>
          <w:rFonts w:cstheme="minorHAnsi"/>
          <w:i/>
          <w:iCs/>
          <w:lang w:val="sq-AL"/>
        </w:rPr>
        <w:t>sis</w:t>
      </w:r>
      <w:r w:rsidR="0043110F" w:rsidRPr="00DA50E6">
        <w:rPr>
          <w:rFonts w:cstheme="minorHAnsi"/>
          <w:i/>
          <w:iCs/>
          <w:lang w:val="sq-AL"/>
        </w:rPr>
        <w:t>ë</w:t>
      </w:r>
      <w:r w:rsidR="006D204F" w:rsidRPr="00DA50E6">
        <w:rPr>
          <w:rFonts w:cstheme="minorHAnsi"/>
          <w:i/>
          <w:iCs/>
          <w:lang w:val="sq-AL"/>
        </w:rPr>
        <w:t xml:space="preserve"> s</w:t>
      </w:r>
      <w:r w:rsidR="0043110F" w:rsidRPr="00DA50E6">
        <w:rPr>
          <w:rFonts w:cstheme="minorHAnsi"/>
          <w:i/>
          <w:iCs/>
          <w:lang w:val="sq-AL"/>
        </w:rPr>
        <w:t>ë</w:t>
      </w:r>
      <w:r w:rsidR="006D204F" w:rsidRPr="00DA50E6">
        <w:rPr>
          <w:rFonts w:cstheme="minorHAnsi"/>
          <w:i/>
          <w:iCs/>
          <w:lang w:val="sq-AL"/>
        </w:rPr>
        <w:t xml:space="preserve"> ujrave, </w:t>
      </w:r>
      <w:r>
        <w:rPr>
          <w:rFonts w:cstheme="minorHAnsi"/>
          <w:i/>
          <w:iCs/>
          <w:lang w:val="sq-AL"/>
        </w:rPr>
        <w:t>c</w:t>
      </w:r>
      <w:r w:rsidR="006D204F" w:rsidRPr="00DA50E6">
        <w:rPr>
          <w:rFonts w:cstheme="minorHAnsi"/>
          <w:i/>
          <w:iCs/>
          <w:lang w:val="sq-AL"/>
        </w:rPr>
        <w:t>) sh</w:t>
      </w:r>
      <w:r w:rsidR="0043110F" w:rsidRPr="00DA50E6">
        <w:rPr>
          <w:rFonts w:cstheme="minorHAnsi"/>
          <w:i/>
          <w:iCs/>
          <w:lang w:val="sq-AL"/>
        </w:rPr>
        <w:t>ë</w:t>
      </w:r>
      <w:r w:rsidR="006D204F" w:rsidRPr="00DA50E6">
        <w:rPr>
          <w:rFonts w:cstheme="minorHAnsi"/>
          <w:i/>
          <w:iCs/>
          <w:lang w:val="sq-AL"/>
        </w:rPr>
        <w:t>rbimeve t</w:t>
      </w:r>
      <w:r w:rsidR="0043110F" w:rsidRPr="00DA50E6">
        <w:rPr>
          <w:rFonts w:cstheme="minorHAnsi"/>
          <w:i/>
          <w:iCs/>
          <w:lang w:val="sq-AL"/>
        </w:rPr>
        <w:t>ë</w:t>
      </w:r>
      <w:r w:rsidR="006D204F" w:rsidRPr="00DA50E6">
        <w:rPr>
          <w:rFonts w:cstheme="minorHAnsi"/>
          <w:i/>
          <w:iCs/>
          <w:lang w:val="sq-AL"/>
        </w:rPr>
        <w:t xml:space="preserve"> ekosistemit dhe tok</w:t>
      </w:r>
      <w:r w:rsidR="0043110F" w:rsidRPr="00DA50E6">
        <w:rPr>
          <w:rFonts w:cstheme="minorHAnsi"/>
          <w:i/>
          <w:iCs/>
          <w:lang w:val="sq-AL"/>
        </w:rPr>
        <w:t>ë</w:t>
      </w:r>
      <w:r w:rsidR="006D204F" w:rsidRPr="00DA50E6">
        <w:rPr>
          <w:rFonts w:cstheme="minorHAnsi"/>
          <w:i/>
          <w:iCs/>
          <w:lang w:val="sq-AL"/>
        </w:rPr>
        <w:t>s urbane</w:t>
      </w:r>
      <w:r w:rsidR="007E5DA7">
        <w:rPr>
          <w:rFonts w:cstheme="minorHAnsi"/>
          <w:i/>
          <w:iCs/>
          <w:lang w:val="sq-AL"/>
        </w:rPr>
        <w:t>,</w:t>
      </w:r>
      <w:r w:rsidR="006D204F" w:rsidRPr="00DA50E6">
        <w:rPr>
          <w:rFonts w:cstheme="minorHAnsi"/>
          <w:i/>
          <w:iCs/>
          <w:lang w:val="sq-AL"/>
        </w:rPr>
        <w:t xml:space="preserve"> do t</w:t>
      </w:r>
      <w:r w:rsidR="0043110F" w:rsidRPr="00DA50E6">
        <w:rPr>
          <w:rFonts w:cstheme="minorHAnsi"/>
          <w:i/>
          <w:iCs/>
          <w:lang w:val="sq-AL"/>
        </w:rPr>
        <w:t>ë</w:t>
      </w:r>
      <w:r w:rsidR="006D204F" w:rsidRPr="00DA50E6">
        <w:rPr>
          <w:rFonts w:cstheme="minorHAnsi"/>
          <w:i/>
          <w:iCs/>
          <w:lang w:val="sq-AL"/>
        </w:rPr>
        <w:t xml:space="preserve"> duhet </w:t>
      </w:r>
      <w:r w:rsidR="00B72F4C" w:rsidRPr="00DA50E6">
        <w:rPr>
          <w:rFonts w:cstheme="minorHAnsi"/>
          <w:i/>
          <w:iCs/>
          <w:lang w:val="sq-AL"/>
        </w:rPr>
        <w:t>t</w:t>
      </w:r>
      <w:r w:rsidR="0043110F" w:rsidRPr="00DA50E6">
        <w:rPr>
          <w:rFonts w:cstheme="minorHAnsi"/>
          <w:i/>
          <w:iCs/>
          <w:lang w:val="sq-AL"/>
        </w:rPr>
        <w:t>ë</w:t>
      </w:r>
      <w:r w:rsidR="00B72F4C" w:rsidRPr="00DA50E6">
        <w:rPr>
          <w:rFonts w:cstheme="minorHAnsi"/>
          <w:i/>
          <w:iCs/>
          <w:lang w:val="sq-AL"/>
        </w:rPr>
        <w:t xml:space="preserve"> bashk</w:t>
      </w:r>
      <w:r w:rsidR="0043110F" w:rsidRPr="00DA50E6">
        <w:rPr>
          <w:rFonts w:cstheme="minorHAnsi"/>
          <w:i/>
          <w:iCs/>
          <w:lang w:val="sq-AL"/>
        </w:rPr>
        <w:t>ë</w:t>
      </w:r>
      <w:r w:rsidR="00B72F4C" w:rsidRPr="00DA50E6">
        <w:rPr>
          <w:rFonts w:cstheme="minorHAnsi"/>
          <w:i/>
          <w:iCs/>
          <w:lang w:val="sq-AL"/>
        </w:rPr>
        <w:t>punojn</w:t>
      </w:r>
      <w:r w:rsidR="0043110F" w:rsidRPr="00DA50E6">
        <w:rPr>
          <w:rFonts w:cstheme="minorHAnsi"/>
          <w:i/>
          <w:iCs/>
          <w:lang w:val="sq-AL"/>
        </w:rPr>
        <w:t>ë</w:t>
      </w:r>
      <w:r w:rsidR="00B72F4C" w:rsidRPr="00DA50E6">
        <w:rPr>
          <w:rFonts w:cstheme="minorHAnsi"/>
          <w:i/>
          <w:iCs/>
          <w:lang w:val="sq-AL"/>
        </w:rPr>
        <w:t xml:space="preserve"> ngusht</w:t>
      </w:r>
      <w:r w:rsidR="0043110F" w:rsidRPr="00DA50E6">
        <w:rPr>
          <w:rFonts w:cstheme="minorHAnsi"/>
          <w:i/>
          <w:iCs/>
          <w:lang w:val="sq-AL"/>
        </w:rPr>
        <w:t>ë</w:t>
      </w:r>
      <w:r w:rsidR="00B72F4C" w:rsidRPr="00DA50E6">
        <w:rPr>
          <w:rFonts w:cstheme="minorHAnsi"/>
          <w:i/>
          <w:iCs/>
          <w:lang w:val="sq-AL"/>
        </w:rPr>
        <w:t xml:space="preserve">sisht me GreenAL duke aplikuar </w:t>
      </w:r>
      <w:hyperlink r:id="rId12" w:history="1">
        <w:r w:rsidR="00B72F4C" w:rsidRPr="000007EE">
          <w:rPr>
            <w:rStyle w:val="Hyperlink"/>
            <w:rFonts w:cstheme="minorHAnsi"/>
            <w:i/>
            <w:iCs/>
            <w:lang w:val="sq-AL"/>
          </w:rPr>
          <w:t>metodologjin</w:t>
        </w:r>
        <w:r w:rsidR="0043110F" w:rsidRPr="000007EE">
          <w:rPr>
            <w:rStyle w:val="Hyperlink"/>
            <w:rFonts w:cstheme="minorHAnsi"/>
            <w:i/>
            <w:iCs/>
            <w:lang w:val="sq-AL"/>
          </w:rPr>
          <w:t>ë</w:t>
        </w:r>
        <w:r w:rsidR="00B72F4C" w:rsidRPr="000007EE">
          <w:rPr>
            <w:rStyle w:val="Hyperlink"/>
            <w:rFonts w:cstheme="minorHAnsi"/>
            <w:i/>
            <w:iCs/>
            <w:lang w:val="sq-AL"/>
          </w:rPr>
          <w:t xml:space="preserve"> e p</w:t>
        </w:r>
        <w:r w:rsidR="0043110F" w:rsidRPr="000007EE">
          <w:rPr>
            <w:rStyle w:val="Hyperlink"/>
            <w:rFonts w:cstheme="minorHAnsi"/>
            <w:i/>
            <w:iCs/>
            <w:lang w:val="sq-AL"/>
          </w:rPr>
          <w:t>ë</w:t>
        </w:r>
        <w:r w:rsidR="00B72F4C" w:rsidRPr="000007EE">
          <w:rPr>
            <w:rStyle w:val="Hyperlink"/>
            <w:rFonts w:cstheme="minorHAnsi"/>
            <w:i/>
            <w:iCs/>
            <w:lang w:val="sq-AL"/>
          </w:rPr>
          <w:t>rgatitur</w:t>
        </w:r>
      </w:hyperlink>
      <w:r w:rsidR="00B72F4C" w:rsidRPr="00DA50E6">
        <w:rPr>
          <w:rFonts w:cstheme="minorHAnsi"/>
          <w:i/>
          <w:iCs/>
          <w:lang w:val="sq-AL"/>
        </w:rPr>
        <w:t xml:space="preserve"> dhe huazuar mjetet p</w:t>
      </w:r>
      <w:r w:rsidR="0043110F" w:rsidRPr="00DA50E6">
        <w:rPr>
          <w:rFonts w:cstheme="minorHAnsi"/>
          <w:i/>
          <w:iCs/>
          <w:lang w:val="sq-AL"/>
        </w:rPr>
        <w:t>ë</w:t>
      </w:r>
      <w:r w:rsidR="00B72F4C" w:rsidRPr="00DA50E6">
        <w:rPr>
          <w:rFonts w:cstheme="minorHAnsi"/>
          <w:i/>
          <w:iCs/>
          <w:lang w:val="sq-AL"/>
        </w:rPr>
        <w:t>r monitorimin e komponent</w:t>
      </w:r>
      <w:r w:rsidR="0043110F" w:rsidRPr="00DA50E6">
        <w:rPr>
          <w:rFonts w:cstheme="minorHAnsi"/>
          <w:i/>
          <w:iCs/>
          <w:lang w:val="sq-AL"/>
        </w:rPr>
        <w:t>ë</w:t>
      </w:r>
      <w:r w:rsidR="00B72F4C" w:rsidRPr="00DA50E6">
        <w:rPr>
          <w:rFonts w:cstheme="minorHAnsi"/>
          <w:i/>
          <w:iCs/>
          <w:lang w:val="sq-AL"/>
        </w:rPr>
        <w:t>ve t</w:t>
      </w:r>
      <w:r w:rsidR="0043110F" w:rsidRPr="00DA50E6">
        <w:rPr>
          <w:rFonts w:cstheme="minorHAnsi"/>
          <w:i/>
          <w:iCs/>
          <w:lang w:val="sq-AL"/>
        </w:rPr>
        <w:t>ë</w:t>
      </w:r>
      <w:r w:rsidR="00B72F4C" w:rsidRPr="00DA50E6">
        <w:rPr>
          <w:rFonts w:cstheme="minorHAnsi"/>
          <w:i/>
          <w:iCs/>
          <w:lang w:val="sq-AL"/>
        </w:rPr>
        <w:t xml:space="preserve"> sip</w:t>
      </w:r>
      <w:r w:rsidR="0043110F" w:rsidRPr="00DA50E6">
        <w:rPr>
          <w:rFonts w:cstheme="minorHAnsi"/>
          <w:i/>
          <w:iCs/>
          <w:lang w:val="sq-AL"/>
        </w:rPr>
        <w:t>ë</w:t>
      </w:r>
      <w:r w:rsidR="00B72F4C" w:rsidRPr="00DA50E6">
        <w:rPr>
          <w:rFonts w:cstheme="minorHAnsi"/>
          <w:i/>
          <w:iCs/>
          <w:lang w:val="sq-AL"/>
        </w:rPr>
        <w:t>rp</w:t>
      </w:r>
      <w:r w:rsidR="0043110F" w:rsidRPr="00DA50E6">
        <w:rPr>
          <w:rFonts w:cstheme="minorHAnsi"/>
          <w:i/>
          <w:iCs/>
          <w:lang w:val="sq-AL"/>
        </w:rPr>
        <w:t>ë</w:t>
      </w:r>
      <w:r w:rsidR="00B72F4C" w:rsidRPr="00DA50E6">
        <w:rPr>
          <w:rFonts w:cstheme="minorHAnsi"/>
          <w:i/>
          <w:iCs/>
          <w:lang w:val="sq-AL"/>
        </w:rPr>
        <w:t>rmendur. Patjet</w:t>
      </w:r>
      <w:r w:rsidR="0043110F" w:rsidRPr="00DA50E6">
        <w:rPr>
          <w:rFonts w:cstheme="minorHAnsi"/>
          <w:i/>
          <w:iCs/>
          <w:lang w:val="sq-AL"/>
        </w:rPr>
        <w:t>ë</w:t>
      </w:r>
      <w:r w:rsidR="00B72F4C" w:rsidRPr="00DA50E6">
        <w:rPr>
          <w:rFonts w:cstheme="minorHAnsi"/>
          <w:i/>
          <w:iCs/>
          <w:lang w:val="sq-AL"/>
        </w:rPr>
        <w:t>r, aplikuesit si ekspert</w:t>
      </w:r>
      <w:r w:rsidR="0043110F" w:rsidRPr="00DA50E6">
        <w:rPr>
          <w:rFonts w:cstheme="minorHAnsi"/>
          <w:i/>
          <w:iCs/>
          <w:lang w:val="sq-AL"/>
        </w:rPr>
        <w:t>ë</w:t>
      </w:r>
      <w:r w:rsidR="00B72F4C" w:rsidRPr="00DA50E6">
        <w:rPr>
          <w:rFonts w:cstheme="minorHAnsi"/>
          <w:i/>
          <w:iCs/>
          <w:lang w:val="sq-AL"/>
        </w:rPr>
        <w:t xml:space="preserve"> t</w:t>
      </w:r>
      <w:r w:rsidR="0043110F" w:rsidRPr="00DA50E6">
        <w:rPr>
          <w:rFonts w:cstheme="minorHAnsi"/>
          <w:i/>
          <w:iCs/>
          <w:lang w:val="sq-AL"/>
        </w:rPr>
        <w:t>ë</w:t>
      </w:r>
      <w:r w:rsidR="00B72F4C" w:rsidRPr="00DA50E6">
        <w:rPr>
          <w:rFonts w:cstheme="minorHAnsi"/>
          <w:i/>
          <w:iCs/>
          <w:lang w:val="sq-AL"/>
        </w:rPr>
        <w:t xml:space="preserve"> fushave p</w:t>
      </w:r>
      <w:r w:rsidR="0043110F" w:rsidRPr="00DA50E6">
        <w:rPr>
          <w:rFonts w:cstheme="minorHAnsi"/>
          <w:i/>
          <w:iCs/>
          <w:lang w:val="sq-AL"/>
        </w:rPr>
        <w:t>ë</w:t>
      </w:r>
      <w:r w:rsidR="00B72F4C" w:rsidRPr="00DA50E6">
        <w:rPr>
          <w:rFonts w:cstheme="minorHAnsi"/>
          <w:i/>
          <w:iCs/>
          <w:lang w:val="sq-AL"/>
        </w:rPr>
        <w:t>rkat</w:t>
      </w:r>
      <w:r w:rsidR="0043110F" w:rsidRPr="00DA50E6">
        <w:rPr>
          <w:rFonts w:cstheme="minorHAnsi"/>
          <w:i/>
          <w:iCs/>
          <w:lang w:val="sq-AL"/>
        </w:rPr>
        <w:t>ë</w:t>
      </w:r>
      <w:r w:rsidR="00B72F4C" w:rsidRPr="00DA50E6">
        <w:rPr>
          <w:rFonts w:cstheme="minorHAnsi"/>
          <w:i/>
          <w:iCs/>
          <w:lang w:val="sq-AL"/>
        </w:rPr>
        <w:t>se mund t</w:t>
      </w:r>
      <w:r w:rsidR="0043110F" w:rsidRPr="00DA50E6">
        <w:rPr>
          <w:rFonts w:cstheme="minorHAnsi"/>
          <w:i/>
          <w:iCs/>
          <w:lang w:val="sq-AL"/>
        </w:rPr>
        <w:t>ë</w:t>
      </w:r>
      <w:r w:rsidR="00B72F4C" w:rsidRPr="00DA50E6">
        <w:rPr>
          <w:rFonts w:cstheme="minorHAnsi"/>
          <w:i/>
          <w:iCs/>
          <w:lang w:val="sq-AL"/>
        </w:rPr>
        <w:t xml:space="preserve"> propozojn</w:t>
      </w:r>
      <w:r w:rsidR="0043110F" w:rsidRPr="00DA50E6">
        <w:rPr>
          <w:rFonts w:cstheme="minorHAnsi"/>
          <w:i/>
          <w:iCs/>
          <w:lang w:val="sq-AL"/>
        </w:rPr>
        <w:t>ë</w:t>
      </w:r>
      <w:r w:rsidR="00B72F4C" w:rsidRPr="00DA50E6">
        <w:rPr>
          <w:rFonts w:cstheme="minorHAnsi"/>
          <w:i/>
          <w:iCs/>
          <w:lang w:val="sq-AL"/>
        </w:rPr>
        <w:t xml:space="preserve"> qasjen e tyre p</w:t>
      </w:r>
      <w:r w:rsidR="0043110F" w:rsidRPr="00DA50E6">
        <w:rPr>
          <w:rFonts w:cstheme="minorHAnsi"/>
          <w:i/>
          <w:iCs/>
          <w:lang w:val="sq-AL"/>
        </w:rPr>
        <w:t>ë</w:t>
      </w:r>
      <w:r w:rsidR="00B72F4C" w:rsidRPr="00DA50E6">
        <w:rPr>
          <w:rFonts w:cstheme="minorHAnsi"/>
          <w:i/>
          <w:iCs/>
          <w:lang w:val="sq-AL"/>
        </w:rPr>
        <w:t>r t</w:t>
      </w:r>
      <w:r w:rsidR="0043110F" w:rsidRPr="00DA50E6">
        <w:rPr>
          <w:rFonts w:cstheme="minorHAnsi"/>
          <w:i/>
          <w:iCs/>
          <w:lang w:val="sq-AL"/>
        </w:rPr>
        <w:t>ë</w:t>
      </w:r>
      <w:r w:rsidR="00B72F4C" w:rsidRPr="00DA50E6">
        <w:rPr>
          <w:rFonts w:cstheme="minorHAnsi"/>
          <w:i/>
          <w:iCs/>
          <w:lang w:val="sq-AL"/>
        </w:rPr>
        <w:t xml:space="preserve"> p</w:t>
      </w:r>
      <w:r w:rsidR="0043110F" w:rsidRPr="00DA50E6">
        <w:rPr>
          <w:rFonts w:cstheme="minorHAnsi"/>
          <w:i/>
          <w:iCs/>
          <w:lang w:val="sq-AL"/>
        </w:rPr>
        <w:t>ë</w:t>
      </w:r>
      <w:r w:rsidR="00B72F4C" w:rsidRPr="00DA50E6">
        <w:rPr>
          <w:rFonts w:cstheme="minorHAnsi"/>
          <w:i/>
          <w:iCs/>
          <w:lang w:val="sq-AL"/>
        </w:rPr>
        <w:t>rmir</w:t>
      </w:r>
      <w:r w:rsidR="0043110F" w:rsidRPr="00DA50E6">
        <w:rPr>
          <w:rFonts w:cstheme="minorHAnsi"/>
          <w:i/>
          <w:iCs/>
          <w:lang w:val="sq-AL"/>
        </w:rPr>
        <w:t>ë</w:t>
      </w:r>
      <w:r w:rsidR="00B72F4C" w:rsidRPr="00DA50E6">
        <w:rPr>
          <w:rFonts w:cstheme="minorHAnsi"/>
          <w:i/>
          <w:iCs/>
          <w:lang w:val="sq-AL"/>
        </w:rPr>
        <w:t xml:space="preserve">suar </w:t>
      </w:r>
      <w:r w:rsidR="00CA0A5A" w:rsidRPr="00DA50E6">
        <w:rPr>
          <w:rFonts w:cstheme="minorHAnsi"/>
          <w:i/>
          <w:iCs/>
          <w:lang w:val="sq-AL"/>
        </w:rPr>
        <w:t>aplikimin e metodologjis</w:t>
      </w:r>
      <w:r w:rsidR="0043110F" w:rsidRPr="00DA50E6">
        <w:rPr>
          <w:rFonts w:cstheme="minorHAnsi"/>
          <w:i/>
          <w:iCs/>
          <w:lang w:val="sq-AL"/>
        </w:rPr>
        <w:t>ë</w:t>
      </w:r>
      <w:r w:rsidR="00CA0A5A" w:rsidRPr="00DA50E6">
        <w:rPr>
          <w:rFonts w:cstheme="minorHAnsi"/>
          <w:i/>
          <w:iCs/>
          <w:lang w:val="sq-AL"/>
        </w:rPr>
        <w:t xml:space="preserve"> n</w:t>
      </w:r>
      <w:r w:rsidR="0043110F" w:rsidRPr="00DA50E6">
        <w:rPr>
          <w:rFonts w:cstheme="minorHAnsi"/>
          <w:i/>
          <w:iCs/>
          <w:lang w:val="sq-AL"/>
        </w:rPr>
        <w:t>ë</w:t>
      </w:r>
      <w:r w:rsidR="00CA0A5A" w:rsidRPr="00DA50E6">
        <w:rPr>
          <w:rFonts w:cstheme="minorHAnsi"/>
          <w:i/>
          <w:iCs/>
          <w:lang w:val="sq-AL"/>
        </w:rPr>
        <w:t xml:space="preserve"> terren.</w:t>
      </w:r>
    </w:p>
    <w:p w14:paraId="475389DF" w14:textId="77777777" w:rsidR="00CA0A5A" w:rsidRPr="00DA50E6" w:rsidRDefault="00CA0A5A" w:rsidP="00CA0A5A">
      <w:pPr>
        <w:jc w:val="both"/>
        <w:rPr>
          <w:rFonts w:cstheme="minorHAnsi"/>
          <w:b/>
          <w:bCs/>
          <w:lang w:val="sq-AL"/>
        </w:rPr>
      </w:pPr>
      <w:r w:rsidRPr="00DA50E6">
        <w:rPr>
          <w:rFonts w:cstheme="minorHAnsi"/>
          <w:b/>
          <w:bCs/>
          <w:lang w:val="sq-AL"/>
        </w:rPr>
        <w:t>Me rëndësi:</w:t>
      </w:r>
    </w:p>
    <w:p w14:paraId="6ADD178F" w14:textId="64112238" w:rsidR="00CA0A5A" w:rsidRPr="00DA50E6" w:rsidRDefault="00CA0A5A" w:rsidP="00CA0A5A">
      <w:pPr>
        <w:pStyle w:val="ListParagraph"/>
        <w:numPr>
          <w:ilvl w:val="0"/>
          <w:numId w:val="20"/>
        </w:numPr>
        <w:jc w:val="both"/>
        <w:rPr>
          <w:rFonts w:cstheme="minorHAnsi"/>
          <w:lang w:val="sq-AL"/>
        </w:rPr>
      </w:pPr>
      <w:r w:rsidRPr="00DA50E6">
        <w:rPr>
          <w:rFonts w:cstheme="minorHAnsi"/>
          <w:lang w:val="sq-AL"/>
        </w:rPr>
        <w:t>Aplikuesit për LOT 1 do të duhet të angazhohen në mënyrë aktive me grupet e interesit për të ndikuar e advokuar politikbërjen në nivel kombëtar duke shfrytëzuar edhe rrjetëzimin me OSHC të tjera aktive në GreenAL.</w:t>
      </w:r>
    </w:p>
    <w:p w14:paraId="3EDDCA33" w14:textId="5B64429A" w:rsidR="00CA0A5A" w:rsidRPr="00DA50E6" w:rsidRDefault="00CA0A5A" w:rsidP="00CA0A5A">
      <w:pPr>
        <w:pStyle w:val="ListParagraph"/>
        <w:numPr>
          <w:ilvl w:val="0"/>
          <w:numId w:val="20"/>
        </w:numPr>
        <w:jc w:val="both"/>
        <w:rPr>
          <w:rFonts w:cstheme="minorHAnsi"/>
          <w:lang w:val="sq-AL"/>
        </w:rPr>
      </w:pPr>
      <w:r w:rsidRPr="00DA50E6">
        <w:rPr>
          <w:rFonts w:cstheme="minorHAnsi"/>
          <w:lang w:val="sq-AL"/>
        </w:rPr>
        <w:t>Aplikuesit për LOT 2 do të duhet të bashkëpunojnë ngushtësisht me organizatat lokale dhe të angazhohen për të përcjell zërin e komuniteteve për të nxitur advokimin të bazuar në fakte/monitorime dhe pjesëmarrje në proceset e politikbërjes në niveli lokal e rajonal duke synuar rritjen e transparencës dhe gjithëpërfshirjes në vendimmarrje.</w:t>
      </w:r>
    </w:p>
    <w:p w14:paraId="3D7FB9DB" w14:textId="42C91ADB" w:rsidR="00696136" w:rsidRPr="00DA50E6" w:rsidRDefault="005F4A4C" w:rsidP="00455723">
      <w:pPr>
        <w:pStyle w:val="Heading1"/>
      </w:pPr>
      <w:bookmarkStart w:id="31" w:name="_Toc177033341"/>
      <w:r w:rsidRPr="00DA50E6">
        <w:t>Konsiderata</w:t>
      </w:r>
      <w:r w:rsidR="00F17AC0" w:rsidRPr="00DA50E6">
        <w:t xml:space="preserve"> dhe etika</w:t>
      </w:r>
      <w:bookmarkEnd w:id="31"/>
    </w:p>
    <w:p w14:paraId="156A73AE" w14:textId="00FFCBCD" w:rsidR="00DF0344" w:rsidRPr="00DA50E6" w:rsidRDefault="00DF0344" w:rsidP="00455723">
      <w:pPr>
        <w:pStyle w:val="Heading2"/>
      </w:pPr>
      <w:bookmarkStart w:id="32" w:name="_Toc177033342"/>
      <w:r w:rsidRPr="00DA50E6">
        <w:t>Konsiderata</w:t>
      </w:r>
      <w:bookmarkEnd w:id="32"/>
    </w:p>
    <w:p w14:paraId="443AEFCA" w14:textId="76A62091" w:rsidR="005F4A4C" w:rsidRPr="00DA50E6" w:rsidRDefault="00EE6D72" w:rsidP="005F4A4C">
      <w:pPr>
        <w:jc w:val="both"/>
        <w:rPr>
          <w:rFonts w:cstheme="minorHAnsi"/>
          <w:lang w:val="sq-AL"/>
        </w:rPr>
      </w:pPr>
      <w:r w:rsidRPr="00DA50E6">
        <w:rPr>
          <w:rFonts w:cstheme="minorHAnsi"/>
          <w:b/>
          <w:bCs/>
          <w:lang w:val="sq-AL"/>
        </w:rPr>
        <w:t>N</w:t>
      </w:r>
      <w:r w:rsidR="005F4A4C" w:rsidRPr="00DA50E6">
        <w:rPr>
          <w:rFonts w:cstheme="minorHAnsi"/>
          <w:b/>
          <w:bCs/>
          <w:lang w:val="sq-AL"/>
        </w:rPr>
        <w:t xml:space="preserve">ë nivel social: </w:t>
      </w:r>
      <w:r w:rsidR="005F4A4C" w:rsidRPr="00DA50E6">
        <w:rPr>
          <w:rFonts w:cstheme="minorHAnsi"/>
          <w:lang w:val="sq-AL"/>
        </w:rPr>
        <w:t>Duke qënë se çështjet mjedisore dhe kryesisht ato të cilat do të jenë në fokus të kësaj thirje dhe GreenAL në tërësi janë komplekse dhe vështirësisht të kuptueshme nga të gjithë qytetarët. Në këtë drejtim sugjerohet që në varësi të çështjes së trajtuar dhe grupeve të interesit të targetuar të përshtaten edhe materialet që do të gjenerohen duke kombinuar materiale shkencore si raporte, letra pozicionimi, ndryshime legjislacioni me materiale lehtësisht të kuptueshme për qytetarët dhe komunitetet si info-grafikë, vizita në terren</w:t>
      </w:r>
      <w:r w:rsidR="00F25CB9">
        <w:rPr>
          <w:rFonts w:cstheme="minorHAnsi"/>
          <w:lang w:val="sq-AL"/>
        </w:rPr>
        <w:t>,</w:t>
      </w:r>
      <w:r w:rsidR="005F4A4C" w:rsidRPr="00DA50E6">
        <w:rPr>
          <w:rFonts w:cstheme="minorHAnsi"/>
          <w:lang w:val="sq-AL"/>
        </w:rPr>
        <w:t xml:space="preserve"> video ilustruese etj. Gjithashtu përfshirja e të rinjve duhet të vlerësohet me kujdes duke adresuar nevojat e tyre dhe kombinuar leksionet teorike me ato praktike duke </w:t>
      </w:r>
      <w:r w:rsidR="00F25CB9">
        <w:rPr>
          <w:rFonts w:cstheme="minorHAnsi"/>
          <w:lang w:val="sq-AL"/>
        </w:rPr>
        <w:t xml:space="preserve">shmangur </w:t>
      </w:r>
      <w:r w:rsidR="005F4A4C" w:rsidRPr="00DA50E6">
        <w:rPr>
          <w:rFonts w:cstheme="minorHAnsi"/>
          <w:lang w:val="sq-AL"/>
        </w:rPr>
        <w:t>p</w:t>
      </w:r>
      <w:r w:rsidR="00D94701">
        <w:rPr>
          <w:rFonts w:cstheme="minorHAnsi"/>
          <w:lang w:val="sq-AL"/>
        </w:rPr>
        <w:t>ë</w:t>
      </w:r>
      <w:r w:rsidR="005F4A4C" w:rsidRPr="00DA50E6">
        <w:rPr>
          <w:rFonts w:cstheme="minorHAnsi"/>
          <w:lang w:val="sq-AL"/>
        </w:rPr>
        <w:t>rfshirjen e tyre vet</w:t>
      </w:r>
      <w:r w:rsidR="00D94701">
        <w:rPr>
          <w:rFonts w:cstheme="minorHAnsi"/>
          <w:lang w:val="sq-AL"/>
        </w:rPr>
        <w:t>ë</w:t>
      </w:r>
      <w:r w:rsidR="005F4A4C" w:rsidRPr="00DA50E6">
        <w:rPr>
          <w:rFonts w:cstheme="minorHAnsi"/>
          <w:lang w:val="sq-AL"/>
        </w:rPr>
        <w:t>m n</w:t>
      </w:r>
      <w:r w:rsidR="00D94701">
        <w:rPr>
          <w:rFonts w:cstheme="minorHAnsi"/>
          <w:lang w:val="sq-AL"/>
        </w:rPr>
        <w:t>ë</w:t>
      </w:r>
      <w:r w:rsidR="005F4A4C" w:rsidRPr="00DA50E6">
        <w:rPr>
          <w:rFonts w:cstheme="minorHAnsi"/>
          <w:lang w:val="sq-AL"/>
        </w:rPr>
        <w:t xml:space="preserve"> evente</w:t>
      </w:r>
      <w:r w:rsidR="00F25CB9">
        <w:rPr>
          <w:rFonts w:cstheme="minorHAnsi"/>
          <w:lang w:val="sq-AL"/>
        </w:rPr>
        <w:t xml:space="preserve"> me qëllim</w:t>
      </w:r>
      <w:r w:rsidR="005F4A4C" w:rsidRPr="00DA50E6">
        <w:rPr>
          <w:rFonts w:cstheme="minorHAnsi"/>
          <w:lang w:val="sq-AL"/>
        </w:rPr>
        <w:t xml:space="preserve"> vizibiliteti.</w:t>
      </w:r>
    </w:p>
    <w:p w14:paraId="240DFA17" w14:textId="6BB45C18" w:rsidR="005F4A4C" w:rsidRPr="00DA50E6" w:rsidRDefault="00EE6D72" w:rsidP="005F4A4C">
      <w:pPr>
        <w:jc w:val="both"/>
        <w:rPr>
          <w:rFonts w:cstheme="minorHAnsi"/>
          <w:lang w:val="sq-AL"/>
        </w:rPr>
      </w:pPr>
      <w:r w:rsidRPr="00DA50E6">
        <w:rPr>
          <w:rFonts w:cstheme="minorHAnsi"/>
          <w:b/>
          <w:bCs/>
          <w:lang w:val="sq-AL"/>
        </w:rPr>
        <w:t>N</w:t>
      </w:r>
      <w:r w:rsidR="005F4A4C" w:rsidRPr="00DA50E6">
        <w:rPr>
          <w:rFonts w:cstheme="minorHAnsi"/>
          <w:b/>
          <w:bCs/>
          <w:lang w:val="sq-AL"/>
        </w:rPr>
        <w:t>ë nivel mjedisor:</w:t>
      </w:r>
      <w:r w:rsidR="005F4A4C" w:rsidRPr="00DA50E6">
        <w:rPr>
          <w:rFonts w:cstheme="minorHAnsi"/>
          <w:lang w:val="sq-AL"/>
        </w:rPr>
        <w:t xml:space="preserve"> Duke q</w:t>
      </w:r>
      <w:r w:rsidR="00E11770">
        <w:rPr>
          <w:rFonts w:cstheme="minorHAnsi"/>
          <w:lang w:val="sq-AL"/>
        </w:rPr>
        <w:t>e</w:t>
      </w:r>
      <w:r w:rsidR="005F4A4C" w:rsidRPr="00DA50E6">
        <w:rPr>
          <w:rFonts w:cstheme="minorHAnsi"/>
          <w:lang w:val="sq-AL"/>
        </w:rPr>
        <w:t>në se projekti ka në fokus mjedisin sugjerojmë aplikantët që gjatë projekt propozimit apo gjatë zbatimit të projektit të vlerësojnë përfshirjen elementëve të cilët kanë i</w:t>
      </w:r>
      <w:r w:rsidR="003F45A5" w:rsidRPr="00DA50E6">
        <w:rPr>
          <w:rFonts w:cstheme="minorHAnsi"/>
          <w:lang w:val="sq-AL"/>
        </w:rPr>
        <w:t>m</w:t>
      </w:r>
      <w:r w:rsidR="005F4A4C" w:rsidRPr="00DA50E6">
        <w:rPr>
          <w:rFonts w:cstheme="minorHAnsi"/>
          <w:lang w:val="sq-AL"/>
        </w:rPr>
        <w:t xml:space="preserve">pakt </w:t>
      </w:r>
      <w:r w:rsidR="005F4A4C" w:rsidRPr="00DA50E6">
        <w:rPr>
          <w:rFonts w:cstheme="minorHAnsi"/>
          <w:lang w:val="sq-AL"/>
        </w:rPr>
        <w:lastRenderedPageBreak/>
        <w:t>minimal në mjedis</w:t>
      </w:r>
      <w:r w:rsidR="003F45A5" w:rsidRPr="00DA50E6">
        <w:rPr>
          <w:rFonts w:cstheme="minorHAnsi"/>
          <w:lang w:val="sq-AL"/>
        </w:rPr>
        <w:t xml:space="preserve">, </w:t>
      </w:r>
      <w:r w:rsidR="005F4A4C" w:rsidRPr="00DA50E6">
        <w:rPr>
          <w:rFonts w:cstheme="minorHAnsi"/>
          <w:lang w:val="sq-AL"/>
        </w:rPr>
        <w:t>bashkëpunuar me biznese të cilat aplikojnë parimet e ekonomisë qarkulluese apo gjatë aktivitetit të tyre përdorin materiale të ricikluara.</w:t>
      </w:r>
    </w:p>
    <w:p w14:paraId="474018CD" w14:textId="302B5184" w:rsidR="005F4A4C" w:rsidRPr="00DA50E6" w:rsidRDefault="00EE6D72" w:rsidP="005F4A4C">
      <w:pPr>
        <w:jc w:val="both"/>
        <w:rPr>
          <w:rFonts w:cstheme="minorHAnsi"/>
          <w:lang w:val="sq-AL"/>
        </w:rPr>
      </w:pPr>
      <w:r w:rsidRPr="00DA50E6">
        <w:rPr>
          <w:rFonts w:cstheme="minorHAnsi"/>
          <w:b/>
          <w:bCs/>
          <w:lang w:val="sq-AL"/>
        </w:rPr>
        <w:t>N</w:t>
      </w:r>
      <w:r w:rsidR="005F4A4C" w:rsidRPr="00DA50E6">
        <w:rPr>
          <w:rFonts w:cstheme="minorHAnsi"/>
          <w:b/>
          <w:bCs/>
          <w:lang w:val="sq-AL"/>
        </w:rPr>
        <w:t>ë nivel teknik</w:t>
      </w:r>
      <w:r w:rsidR="005F4A4C" w:rsidRPr="00DA50E6">
        <w:rPr>
          <w:rFonts w:cstheme="minorHAnsi"/>
          <w:lang w:val="sq-AL"/>
        </w:rPr>
        <w:t>: Aplikantët të cilët do të zgjedhin të kryejnë investime konkrete duhet të sigurohen që ky investim të jetë në funksion të projektit dhe përfituesit final janë grupet e interesit dhe komuniteti. Gjithashtu duhet të evidentojnë qartë impaktin e ndërhyrjes dhe procesin e vijimësisë duke u siguruar që investimi ti ‘dorëzohet’</w:t>
      </w:r>
      <w:r w:rsidR="00433C4C">
        <w:rPr>
          <w:rFonts w:cstheme="minorHAnsi"/>
          <w:lang w:val="sq-AL"/>
        </w:rPr>
        <w:t xml:space="preserve"> (marrëveshje bashkëpunimi)</w:t>
      </w:r>
      <w:r w:rsidR="005F4A4C" w:rsidRPr="00DA50E6">
        <w:rPr>
          <w:rFonts w:cstheme="minorHAnsi"/>
          <w:lang w:val="sq-AL"/>
        </w:rPr>
        <w:t xml:space="preserve"> zyrtarisht përfituesve </w:t>
      </w:r>
      <w:r w:rsidR="007004F1">
        <w:rPr>
          <w:rFonts w:cstheme="minorHAnsi"/>
          <w:lang w:val="sq-AL"/>
        </w:rPr>
        <w:t>f</w:t>
      </w:r>
      <w:r w:rsidR="005F4A4C" w:rsidRPr="00DA50E6">
        <w:rPr>
          <w:rFonts w:cstheme="minorHAnsi"/>
          <w:lang w:val="sq-AL"/>
        </w:rPr>
        <w:t>undorë të cilët do të jënë përgjegjës për mirëmbajtjen e mëtejshme.</w:t>
      </w:r>
    </w:p>
    <w:p w14:paraId="5D8024F6" w14:textId="53D6502D" w:rsidR="00740C2D" w:rsidRPr="00DA50E6" w:rsidRDefault="00EE6D72" w:rsidP="00EE6D72">
      <w:pPr>
        <w:jc w:val="both"/>
        <w:rPr>
          <w:rFonts w:cstheme="minorHAnsi"/>
          <w:lang w:val="sq-AL"/>
        </w:rPr>
      </w:pPr>
      <w:r w:rsidRPr="00DA50E6">
        <w:rPr>
          <w:rFonts w:cstheme="minorHAnsi"/>
          <w:b/>
          <w:bCs/>
          <w:lang w:val="sq-AL"/>
        </w:rPr>
        <w:t>N</w:t>
      </w:r>
      <w:r w:rsidR="0043110F" w:rsidRPr="00DA50E6">
        <w:rPr>
          <w:rFonts w:cstheme="minorHAnsi"/>
          <w:b/>
          <w:bCs/>
          <w:lang w:val="sq-AL"/>
        </w:rPr>
        <w:t>ë</w:t>
      </w:r>
      <w:r w:rsidRPr="00DA50E6">
        <w:rPr>
          <w:rFonts w:cstheme="minorHAnsi"/>
          <w:b/>
          <w:bCs/>
          <w:lang w:val="sq-AL"/>
        </w:rPr>
        <w:t xml:space="preserve"> nivel </w:t>
      </w:r>
      <w:r w:rsidR="00433C4C">
        <w:rPr>
          <w:rFonts w:cstheme="minorHAnsi"/>
          <w:b/>
          <w:bCs/>
          <w:lang w:val="sq-AL"/>
        </w:rPr>
        <w:t>territorial</w:t>
      </w:r>
      <w:r w:rsidRPr="00DA50E6">
        <w:rPr>
          <w:rFonts w:cstheme="minorHAnsi"/>
          <w:lang w:val="sq-AL"/>
        </w:rPr>
        <w:t>:</w:t>
      </w:r>
      <w:r w:rsidR="00A80972" w:rsidRPr="00DA50E6">
        <w:rPr>
          <w:rFonts w:cstheme="minorHAnsi"/>
          <w:lang w:val="sq-AL"/>
        </w:rPr>
        <w:t xml:space="preserve"> </w:t>
      </w:r>
      <w:r w:rsidR="00740C2D" w:rsidRPr="00DA50E6">
        <w:rPr>
          <w:rFonts w:cstheme="minorHAnsi"/>
          <w:lang w:val="sq-AL"/>
        </w:rPr>
        <w:t>GreenAL synon t</w:t>
      </w:r>
      <w:r w:rsidR="0043110F" w:rsidRPr="00DA50E6">
        <w:rPr>
          <w:rFonts w:cstheme="minorHAnsi"/>
          <w:lang w:val="sq-AL"/>
        </w:rPr>
        <w:t>ë</w:t>
      </w:r>
      <w:r w:rsidR="00740C2D" w:rsidRPr="00DA50E6">
        <w:rPr>
          <w:rFonts w:cstheme="minorHAnsi"/>
          <w:lang w:val="sq-AL"/>
        </w:rPr>
        <w:t xml:space="preserve"> mbuloj</w:t>
      </w:r>
      <w:r w:rsidR="0043110F" w:rsidRPr="00DA50E6">
        <w:rPr>
          <w:rFonts w:cstheme="minorHAnsi"/>
          <w:lang w:val="sq-AL"/>
        </w:rPr>
        <w:t>ë</w:t>
      </w:r>
      <w:r w:rsidR="00740C2D" w:rsidRPr="00DA50E6">
        <w:rPr>
          <w:rFonts w:cstheme="minorHAnsi"/>
          <w:lang w:val="sq-AL"/>
        </w:rPr>
        <w:t xml:space="preserve"> nj</w:t>
      </w:r>
      <w:r w:rsidR="0043110F" w:rsidRPr="00DA50E6">
        <w:rPr>
          <w:rFonts w:cstheme="minorHAnsi"/>
          <w:lang w:val="sq-AL"/>
        </w:rPr>
        <w:t>ë</w:t>
      </w:r>
      <w:r w:rsidR="007004F1">
        <w:rPr>
          <w:rFonts w:cstheme="minorHAnsi"/>
          <w:lang w:val="sq-AL"/>
        </w:rPr>
        <w:t xml:space="preserve"> </w:t>
      </w:r>
      <w:r w:rsidR="00740C2D" w:rsidRPr="00DA50E6">
        <w:rPr>
          <w:rFonts w:cstheme="minorHAnsi"/>
          <w:lang w:val="sq-AL"/>
        </w:rPr>
        <w:t>pjes</w:t>
      </w:r>
      <w:r w:rsidR="0043110F" w:rsidRPr="00DA50E6">
        <w:rPr>
          <w:rFonts w:cstheme="minorHAnsi"/>
          <w:lang w:val="sq-AL"/>
        </w:rPr>
        <w:t>ë</w:t>
      </w:r>
      <w:r w:rsidR="00740C2D" w:rsidRPr="00DA50E6">
        <w:rPr>
          <w:rFonts w:cstheme="minorHAnsi"/>
          <w:lang w:val="sq-AL"/>
        </w:rPr>
        <w:t xml:space="preserve"> t</w:t>
      </w:r>
      <w:r w:rsidR="0043110F" w:rsidRPr="00DA50E6">
        <w:rPr>
          <w:rFonts w:cstheme="minorHAnsi"/>
          <w:lang w:val="sq-AL"/>
        </w:rPr>
        <w:t>ë</w:t>
      </w:r>
      <w:r w:rsidR="00740C2D" w:rsidRPr="00DA50E6">
        <w:rPr>
          <w:rFonts w:cstheme="minorHAnsi"/>
          <w:lang w:val="sq-AL"/>
        </w:rPr>
        <w:t xml:space="preserve"> mir</w:t>
      </w:r>
      <w:r w:rsidR="0043110F" w:rsidRPr="00DA50E6">
        <w:rPr>
          <w:rFonts w:cstheme="minorHAnsi"/>
          <w:lang w:val="sq-AL"/>
        </w:rPr>
        <w:t>ë</w:t>
      </w:r>
      <w:r w:rsidR="00740C2D" w:rsidRPr="00DA50E6">
        <w:rPr>
          <w:rFonts w:cstheme="minorHAnsi"/>
          <w:lang w:val="sq-AL"/>
        </w:rPr>
        <w:t xml:space="preserve"> t</w:t>
      </w:r>
      <w:r w:rsidR="0043110F" w:rsidRPr="00DA50E6">
        <w:rPr>
          <w:rFonts w:cstheme="minorHAnsi"/>
          <w:lang w:val="sq-AL"/>
        </w:rPr>
        <w:t>ë</w:t>
      </w:r>
      <w:r w:rsidR="00740C2D" w:rsidRPr="00DA50E6">
        <w:rPr>
          <w:rFonts w:cstheme="minorHAnsi"/>
          <w:lang w:val="sq-AL"/>
        </w:rPr>
        <w:t xml:space="preserve"> territorit t</w:t>
      </w:r>
      <w:r w:rsidR="0043110F" w:rsidRPr="00DA50E6">
        <w:rPr>
          <w:rFonts w:cstheme="minorHAnsi"/>
          <w:lang w:val="sq-AL"/>
        </w:rPr>
        <w:t>ë</w:t>
      </w:r>
      <w:r w:rsidR="00740C2D" w:rsidRPr="00DA50E6">
        <w:rPr>
          <w:rFonts w:cstheme="minorHAnsi"/>
          <w:lang w:val="sq-AL"/>
        </w:rPr>
        <w:t xml:space="preserve"> vendit p</w:t>
      </w:r>
      <w:r w:rsidR="0043110F" w:rsidRPr="00DA50E6">
        <w:rPr>
          <w:rFonts w:cstheme="minorHAnsi"/>
          <w:lang w:val="sq-AL"/>
        </w:rPr>
        <w:t>ë</w:t>
      </w:r>
      <w:r w:rsidR="00740C2D" w:rsidRPr="00DA50E6">
        <w:rPr>
          <w:rFonts w:cstheme="minorHAnsi"/>
          <w:lang w:val="sq-AL"/>
        </w:rPr>
        <w:t>r t</w:t>
      </w:r>
      <w:r w:rsidR="0043110F" w:rsidRPr="00DA50E6">
        <w:rPr>
          <w:rFonts w:cstheme="minorHAnsi"/>
          <w:lang w:val="sq-AL"/>
        </w:rPr>
        <w:t>ë</w:t>
      </w:r>
      <w:r w:rsidR="00740C2D" w:rsidRPr="00DA50E6">
        <w:rPr>
          <w:rFonts w:cstheme="minorHAnsi"/>
          <w:lang w:val="sq-AL"/>
        </w:rPr>
        <w:t xml:space="preserve"> siguruar q</w:t>
      </w:r>
      <w:r w:rsidR="0043110F" w:rsidRPr="00DA50E6">
        <w:rPr>
          <w:rFonts w:cstheme="minorHAnsi"/>
          <w:lang w:val="sq-AL"/>
        </w:rPr>
        <w:t>ë</w:t>
      </w:r>
      <w:r w:rsidR="00740C2D" w:rsidRPr="00DA50E6">
        <w:rPr>
          <w:rFonts w:cstheme="minorHAnsi"/>
          <w:lang w:val="sq-AL"/>
        </w:rPr>
        <w:t xml:space="preserve"> t</w:t>
      </w:r>
      <w:r w:rsidR="0043110F" w:rsidRPr="00DA50E6">
        <w:rPr>
          <w:rFonts w:cstheme="minorHAnsi"/>
          <w:lang w:val="sq-AL"/>
        </w:rPr>
        <w:t>ë</w:t>
      </w:r>
      <w:r w:rsidR="00740C2D" w:rsidRPr="00DA50E6">
        <w:rPr>
          <w:rFonts w:cstheme="minorHAnsi"/>
          <w:lang w:val="sq-AL"/>
        </w:rPr>
        <w:t xml:space="preserve"> gjitha komunitetet dhe territoret ndihen t</w:t>
      </w:r>
      <w:r w:rsidR="0043110F" w:rsidRPr="00DA50E6">
        <w:rPr>
          <w:rFonts w:cstheme="minorHAnsi"/>
          <w:lang w:val="sq-AL"/>
        </w:rPr>
        <w:t>ë</w:t>
      </w:r>
      <w:r w:rsidR="00740C2D" w:rsidRPr="00DA50E6">
        <w:rPr>
          <w:rFonts w:cstheme="minorHAnsi"/>
          <w:lang w:val="sq-AL"/>
        </w:rPr>
        <w:t xml:space="preserve"> p</w:t>
      </w:r>
      <w:r w:rsidR="0043110F" w:rsidRPr="00DA50E6">
        <w:rPr>
          <w:rFonts w:cstheme="minorHAnsi"/>
          <w:lang w:val="sq-AL"/>
        </w:rPr>
        <w:t>ë</w:t>
      </w:r>
      <w:r w:rsidR="00740C2D" w:rsidRPr="00DA50E6">
        <w:rPr>
          <w:rFonts w:cstheme="minorHAnsi"/>
          <w:lang w:val="sq-AL"/>
        </w:rPr>
        <w:t>rfaq</w:t>
      </w:r>
      <w:r w:rsidR="0043110F" w:rsidRPr="00DA50E6">
        <w:rPr>
          <w:rFonts w:cstheme="minorHAnsi"/>
          <w:lang w:val="sq-AL"/>
        </w:rPr>
        <w:t>ë</w:t>
      </w:r>
      <w:r w:rsidR="00740C2D" w:rsidRPr="00DA50E6">
        <w:rPr>
          <w:rFonts w:cstheme="minorHAnsi"/>
          <w:lang w:val="sq-AL"/>
        </w:rPr>
        <w:t>suara dhe p</w:t>
      </w:r>
      <w:r w:rsidR="0043110F" w:rsidRPr="00DA50E6">
        <w:rPr>
          <w:rFonts w:cstheme="minorHAnsi"/>
          <w:lang w:val="sq-AL"/>
        </w:rPr>
        <w:t>ë</w:t>
      </w:r>
      <w:r w:rsidR="00740C2D" w:rsidRPr="00DA50E6">
        <w:rPr>
          <w:rFonts w:cstheme="minorHAnsi"/>
          <w:lang w:val="sq-AL"/>
        </w:rPr>
        <w:t>r t</w:t>
      </w:r>
      <w:r w:rsidR="0043110F" w:rsidRPr="00DA50E6">
        <w:rPr>
          <w:rFonts w:cstheme="minorHAnsi"/>
          <w:lang w:val="sq-AL"/>
        </w:rPr>
        <w:t>ë</w:t>
      </w:r>
      <w:r w:rsidR="00740C2D" w:rsidRPr="00DA50E6">
        <w:rPr>
          <w:rFonts w:cstheme="minorHAnsi"/>
          <w:lang w:val="sq-AL"/>
        </w:rPr>
        <w:t xml:space="preserve"> arritur k</w:t>
      </w:r>
      <w:r w:rsidR="0043110F" w:rsidRPr="00DA50E6">
        <w:rPr>
          <w:rFonts w:cstheme="minorHAnsi"/>
          <w:lang w:val="sq-AL"/>
        </w:rPr>
        <w:t>ë</w:t>
      </w:r>
      <w:r w:rsidR="00740C2D" w:rsidRPr="00DA50E6">
        <w:rPr>
          <w:rFonts w:cstheme="minorHAnsi"/>
          <w:lang w:val="sq-AL"/>
        </w:rPr>
        <w:t>t</w:t>
      </w:r>
      <w:r w:rsidR="0043110F" w:rsidRPr="00DA50E6">
        <w:rPr>
          <w:rFonts w:cstheme="minorHAnsi"/>
          <w:lang w:val="sq-AL"/>
        </w:rPr>
        <w:t>ë</w:t>
      </w:r>
      <w:r w:rsidR="00740C2D" w:rsidRPr="00DA50E6">
        <w:rPr>
          <w:rFonts w:cstheme="minorHAnsi"/>
          <w:lang w:val="sq-AL"/>
        </w:rPr>
        <w:t xml:space="preserve"> do t</w:t>
      </w:r>
      <w:r w:rsidR="0043110F" w:rsidRPr="00DA50E6">
        <w:rPr>
          <w:rFonts w:cstheme="minorHAnsi"/>
          <w:lang w:val="sq-AL"/>
        </w:rPr>
        <w:t>ë</w:t>
      </w:r>
      <w:r w:rsidR="00740C2D" w:rsidRPr="00DA50E6">
        <w:rPr>
          <w:rFonts w:cstheme="minorHAnsi"/>
          <w:lang w:val="sq-AL"/>
        </w:rPr>
        <w:t xml:space="preserve"> </w:t>
      </w:r>
      <w:r w:rsidR="001D21BF" w:rsidRPr="00DA50E6">
        <w:rPr>
          <w:rFonts w:cstheme="minorHAnsi"/>
          <w:lang w:val="sq-AL"/>
        </w:rPr>
        <w:t>marri n</w:t>
      </w:r>
      <w:r w:rsidR="0043110F" w:rsidRPr="00DA50E6">
        <w:rPr>
          <w:rFonts w:cstheme="minorHAnsi"/>
          <w:lang w:val="sq-AL"/>
        </w:rPr>
        <w:t>ë</w:t>
      </w:r>
      <w:r w:rsidR="001D21BF" w:rsidRPr="00DA50E6">
        <w:rPr>
          <w:rFonts w:cstheme="minorHAnsi"/>
          <w:lang w:val="sq-AL"/>
        </w:rPr>
        <w:t xml:space="preserve"> konsiderat</w:t>
      </w:r>
      <w:r w:rsidR="0043110F" w:rsidRPr="00DA50E6">
        <w:rPr>
          <w:rFonts w:cstheme="minorHAnsi"/>
          <w:lang w:val="sq-AL"/>
        </w:rPr>
        <w:t>ë</w:t>
      </w:r>
      <w:r w:rsidR="001D21BF" w:rsidRPr="00DA50E6">
        <w:rPr>
          <w:rFonts w:cstheme="minorHAnsi"/>
          <w:lang w:val="sq-AL"/>
        </w:rPr>
        <w:t xml:space="preserve"> edhe shp</w:t>
      </w:r>
      <w:r w:rsidR="0043110F" w:rsidRPr="00DA50E6">
        <w:rPr>
          <w:rFonts w:cstheme="minorHAnsi"/>
          <w:lang w:val="sq-AL"/>
        </w:rPr>
        <w:t>ë</w:t>
      </w:r>
      <w:r w:rsidR="001D21BF" w:rsidRPr="00DA50E6">
        <w:rPr>
          <w:rFonts w:cstheme="minorHAnsi"/>
          <w:lang w:val="sq-AL"/>
        </w:rPr>
        <w:t>rndarjen territoriale t</w:t>
      </w:r>
      <w:r w:rsidR="0043110F" w:rsidRPr="00DA50E6">
        <w:rPr>
          <w:rFonts w:cstheme="minorHAnsi"/>
          <w:lang w:val="sq-AL"/>
        </w:rPr>
        <w:t>ë</w:t>
      </w:r>
      <w:r w:rsidR="001D21BF" w:rsidRPr="00DA50E6">
        <w:rPr>
          <w:rFonts w:cstheme="minorHAnsi"/>
          <w:lang w:val="sq-AL"/>
        </w:rPr>
        <w:t xml:space="preserve"> aplikimeve.</w:t>
      </w:r>
    </w:p>
    <w:p w14:paraId="6F271FF4" w14:textId="77777777" w:rsidR="001D21BF" w:rsidRPr="00DA50E6" w:rsidRDefault="00EE6D72" w:rsidP="00EE6D72">
      <w:pPr>
        <w:jc w:val="both"/>
        <w:rPr>
          <w:rFonts w:cstheme="minorHAnsi"/>
          <w:lang w:val="sq-AL"/>
        </w:rPr>
      </w:pPr>
      <w:r w:rsidRPr="00DA50E6">
        <w:rPr>
          <w:rFonts w:cstheme="minorHAnsi"/>
          <w:lang w:val="sq-AL"/>
        </w:rPr>
        <w:t xml:space="preserve">Organizatat të cilat synojnë të aplikojnë për </w:t>
      </w:r>
      <w:r w:rsidR="00A80972" w:rsidRPr="00DA50E6">
        <w:rPr>
          <w:rFonts w:cstheme="minorHAnsi"/>
          <w:b/>
          <w:bCs/>
          <w:lang w:val="sq-AL"/>
        </w:rPr>
        <w:t>LOT 1</w:t>
      </w:r>
      <w:r w:rsidRPr="00DA50E6">
        <w:rPr>
          <w:rFonts w:cstheme="minorHAnsi"/>
          <w:lang w:val="sq-AL"/>
        </w:rPr>
        <w:t xml:space="preserve"> duhet të përqëndrojnë veprimtarinë e tyre në të gjithë territorin e vendit dhe tematikat të cilat do të trajtojnë do të duhet të impaktojnë të gjithë territorin.</w:t>
      </w:r>
    </w:p>
    <w:p w14:paraId="4BD47D30" w14:textId="1EFDE4AB" w:rsidR="00EE6D72" w:rsidRPr="00DA50E6" w:rsidRDefault="00EE6D72" w:rsidP="00EE6D72">
      <w:pPr>
        <w:jc w:val="both"/>
        <w:rPr>
          <w:rFonts w:cstheme="minorHAnsi"/>
          <w:lang w:val="sq-AL"/>
        </w:rPr>
      </w:pPr>
      <w:r w:rsidRPr="00DA50E6">
        <w:rPr>
          <w:rFonts w:cstheme="minorHAnsi"/>
          <w:lang w:val="sq-AL"/>
        </w:rPr>
        <w:t xml:space="preserve">Organizatat të cilat të cilat synojnë të aplikojnë për </w:t>
      </w:r>
      <w:r w:rsidR="00AB7548" w:rsidRPr="00DA50E6">
        <w:rPr>
          <w:rFonts w:cstheme="minorHAnsi"/>
          <w:b/>
          <w:bCs/>
          <w:lang w:val="sq-AL"/>
        </w:rPr>
        <w:t>LOT 2</w:t>
      </w:r>
      <w:r w:rsidRPr="00DA50E6">
        <w:rPr>
          <w:rFonts w:cstheme="minorHAnsi"/>
          <w:lang w:val="sq-AL"/>
        </w:rPr>
        <w:t xml:space="preserve"> do të duhet të jenë të pozicionuara/aktive në rajonin në të cilin kërkojnë të zbatojnë projektin. Në rast se ka aplikantë të cilët nuk janë pozicionuar/aktiv në rajonin në të cilin kërkojnë të zbatojnë projektin ato duhet të justifikojnë shumë mirë lidhjen me rajonin, vlerën e shtuar të ndërhyrjes dhe legjitimitetin e përfaqësimit të komunitetit</w:t>
      </w:r>
    </w:p>
    <w:p w14:paraId="0758BF9E" w14:textId="1FF2DBEE" w:rsidR="008565B4" w:rsidRDefault="00EE6D72" w:rsidP="005F4A4C">
      <w:pPr>
        <w:jc w:val="both"/>
        <w:rPr>
          <w:rFonts w:cstheme="minorHAnsi"/>
          <w:lang w:val="sq-AL"/>
        </w:rPr>
      </w:pPr>
      <w:r w:rsidRPr="00DA50E6">
        <w:rPr>
          <w:rFonts w:cstheme="minorHAnsi"/>
          <w:b/>
          <w:bCs/>
          <w:lang w:val="sq-AL"/>
        </w:rPr>
        <w:t xml:space="preserve">Fituesit e granteve </w:t>
      </w:r>
      <w:r w:rsidR="00AB7548" w:rsidRPr="00DA50E6">
        <w:rPr>
          <w:rFonts w:cstheme="minorHAnsi"/>
          <w:b/>
          <w:bCs/>
          <w:lang w:val="sq-AL"/>
        </w:rPr>
        <w:t>t</w:t>
      </w:r>
      <w:r w:rsidR="0043110F" w:rsidRPr="00DA50E6">
        <w:rPr>
          <w:rFonts w:cstheme="minorHAnsi"/>
          <w:b/>
          <w:bCs/>
          <w:lang w:val="sq-AL"/>
        </w:rPr>
        <w:t>ë</w:t>
      </w:r>
      <w:r w:rsidR="00AB7548" w:rsidRPr="00DA50E6">
        <w:rPr>
          <w:rFonts w:cstheme="minorHAnsi"/>
          <w:b/>
          <w:bCs/>
          <w:lang w:val="sq-AL"/>
        </w:rPr>
        <w:t xml:space="preserve"> LOT 1 dhe 2</w:t>
      </w:r>
      <w:r w:rsidRPr="00DA50E6">
        <w:rPr>
          <w:rFonts w:cstheme="minorHAnsi"/>
          <w:b/>
          <w:bCs/>
          <w:lang w:val="sq-AL"/>
        </w:rPr>
        <w:t xml:space="preserve">, </w:t>
      </w:r>
      <w:r w:rsidRPr="00DA50E6">
        <w:rPr>
          <w:rFonts w:cstheme="minorHAnsi"/>
          <w:lang w:val="sq-AL"/>
        </w:rPr>
        <w:t>përgjatë</w:t>
      </w:r>
      <w:r w:rsidRPr="00DA50E6">
        <w:rPr>
          <w:rFonts w:cstheme="minorHAnsi"/>
          <w:b/>
          <w:bCs/>
          <w:lang w:val="sq-AL"/>
        </w:rPr>
        <w:t xml:space="preserve"> </w:t>
      </w:r>
      <w:r w:rsidRPr="00DA50E6">
        <w:rPr>
          <w:rFonts w:cstheme="minorHAnsi"/>
          <w:lang w:val="sq-AL"/>
        </w:rPr>
        <w:t>kohëzgjatjes së projektit do të duhet të ndërveprojnë ndërmjet tyre dhe më fituesit e granteve të iniciativës</w:t>
      </w:r>
      <w:r w:rsidR="00E11770">
        <w:rPr>
          <w:rFonts w:cstheme="minorHAnsi"/>
          <w:lang w:val="sq-AL"/>
        </w:rPr>
        <w:t xml:space="preserve"> si dhe mund të parashikojnë aktivitetet të përbashkëta me GreenAL.</w:t>
      </w:r>
      <w:r w:rsidR="008565B4">
        <w:rPr>
          <w:rFonts w:cstheme="minorHAnsi"/>
          <w:lang w:val="sq-AL"/>
        </w:rPr>
        <w:t xml:space="preserve"> </w:t>
      </w:r>
      <w:r w:rsidR="008565B4" w:rsidRPr="008565B4">
        <w:rPr>
          <w:rFonts w:cstheme="minorHAnsi"/>
          <w:b/>
          <w:bCs/>
          <w:lang w:val="sq-AL"/>
        </w:rPr>
        <w:t>Fituesit e granteve të LOT 1 dhe 2 së bashku me bashkë aplikantet do të duhet të angazhohen në mënyrë aktive në procesin e inkubimit (trajnimeve tematike) që do të zhvillohet nga Partnerët GreenAL në secilin rajon dhe do të duhet të bëhen pjes</w:t>
      </w:r>
      <w:r w:rsidR="00D1188D">
        <w:rPr>
          <w:rFonts w:cstheme="minorHAnsi"/>
          <w:b/>
          <w:bCs/>
          <w:lang w:val="sq-AL"/>
        </w:rPr>
        <w:t>ë</w:t>
      </w:r>
      <w:r w:rsidR="008565B4" w:rsidRPr="008565B4">
        <w:rPr>
          <w:rFonts w:cstheme="minorHAnsi"/>
          <w:b/>
          <w:bCs/>
          <w:lang w:val="sq-AL"/>
        </w:rPr>
        <w:t xml:space="preserve"> e Rrjetit GreenAL.</w:t>
      </w:r>
    </w:p>
    <w:p w14:paraId="7B12FE61" w14:textId="2628D3F9" w:rsidR="00EE6D72" w:rsidRPr="00DA50E6" w:rsidRDefault="008565B4" w:rsidP="005F4A4C">
      <w:pPr>
        <w:jc w:val="both"/>
        <w:rPr>
          <w:rFonts w:cstheme="minorHAnsi"/>
          <w:b/>
          <w:bCs/>
          <w:lang w:val="sq-AL"/>
        </w:rPr>
      </w:pPr>
      <w:r>
        <w:rPr>
          <w:rFonts w:cstheme="minorHAnsi"/>
          <w:lang w:val="sq-AL"/>
        </w:rPr>
        <w:t>Network dhe inkubim</w:t>
      </w:r>
    </w:p>
    <w:p w14:paraId="2B61ED89" w14:textId="348EC60A" w:rsidR="00DF0344" w:rsidRPr="00DA50E6" w:rsidRDefault="00DF0344" w:rsidP="00455723">
      <w:pPr>
        <w:pStyle w:val="Heading2"/>
      </w:pPr>
      <w:bookmarkStart w:id="33" w:name="_Toc177033343"/>
      <w:r w:rsidRPr="00DA50E6">
        <w:t>Etika</w:t>
      </w:r>
      <w:bookmarkEnd w:id="33"/>
    </w:p>
    <w:p w14:paraId="3CB491DC" w14:textId="1AAEA9A3" w:rsidR="004541F2" w:rsidRPr="00DA50E6" w:rsidRDefault="004541F2" w:rsidP="00F17AC0">
      <w:pPr>
        <w:widowControl w:val="0"/>
        <w:autoSpaceDE w:val="0"/>
        <w:autoSpaceDN w:val="0"/>
        <w:spacing w:after="240" w:line="240" w:lineRule="auto"/>
        <w:jc w:val="both"/>
        <w:rPr>
          <w:rFonts w:cstheme="minorHAnsi"/>
          <w:u w:val="single"/>
          <w:lang w:val="sq-AL"/>
        </w:rPr>
      </w:pPr>
      <w:r w:rsidRPr="00DA50E6">
        <w:rPr>
          <w:rFonts w:cstheme="minorHAnsi"/>
          <w:u w:val="single"/>
          <w:lang w:val="sq-AL"/>
        </w:rPr>
        <w:t>Konflikti i interesit</w:t>
      </w:r>
    </w:p>
    <w:p w14:paraId="1ACC51C7" w14:textId="051211EA" w:rsidR="00212342" w:rsidRDefault="00DF0344" w:rsidP="00CA1C1E">
      <w:pPr>
        <w:widowControl w:val="0"/>
        <w:autoSpaceDE w:val="0"/>
        <w:autoSpaceDN w:val="0"/>
        <w:spacing w:after="240" w:line="240" w:lineRule="auto"/>
        <w:jc w:val="both"/>
        <w:rPr>
          <w:rFonts w:cstheme="minorHAnsi"/>
          <w:lang w:val="sq-AL"/>
        </w:rPr>
      </w:pPr>
      <w:r w:rsidRPr="00DA50E6">
        <w:rPr>
          <w:rFonts w:cstheme="minorHAnsi"/>
          <w:lang w:val="sq-AL"/>
        </w:rPr>
        <w:t>Organizatat aplikuese n</w:t>
      </w:r>
      <w:r w:rsidR="0043110F" w:rsidRPr="00DA50E6">
        <w:rPr>
          <w:rFonts w:cstheme="minorHAnsi"/>
          <w:lang w:val="sq-AL"/>
        </w:rPr>
        <w:t>ë</w:t>
      </w:r>
      <w:r w:rsidRPr="00DA50E6">
        <w:rPr>
          <w:rFonts w:cstheme="minorHAnsi"/>
          <w:lang w:val="sq-AL"/>
        </w:rPr>
        <w:t xml:space="preserve"> t</w:t>
      </w:r>
      <w:r w:rsidR="0043110F" w:rsidRPr="00DA50E6">
        <w:rPr>
          <w:rFonts w:cstheme="minorHAnsi"/>
          <w:lang w:val="sq-AL"/>
        </w:rPr>
        <w:t>ë</w:t>
      </w:r>
      <w:r w:rsidRPr="00DA50E6">
        <w:rPr>
          <w:rFonts w:cstheme="minorHAnsi"/>
          <w:lang w:val="sq-AL"/>
        </w:rPr>
        <w:t xml:space="preserve"> dy LOT-et duhet t</w:t>
      </w:r>
      <w:r w:rsidR="0043110F" w:rsidRPr="00DA50E6">
        <w:rPr>
          <w:rFonts w:cstheme="minorHAnsi"/>
          <w:lang w:val="sq-AL"/>
        </w:rPr>
        <w:t>ë</w:t>
      </w:r>
      <w:r w:rsidR="00F17AC0" w:rsidRPr="00DA50E6">
        <w:rPr>
          <w:rFonts w:cstheme="minorHAnsi"/>
          <w:lang w:val="sq-AL"/>
        </w:rPr>
        <w:t xml:space="preserve"> mos ke</w:t>
      </w:r>
      <w:r w:rsidR="007004F1">
        <w:rPr>
          <w:rFonts w:cstheme="minorHAnsi"/>
          <w:lang w:val="sq-AL"/>
        </w:rPr>
        <w:t>n</w:t>
      </w:r>
      <w:r w:rsidR="00F17AC0" w:rsidRPr="00DA50E6">
        <w:rPr>
          <w:rFonts w:cstheme="minorHAnsi"/>
          <w:lang w:val="sq-AL"/>
        </w:rPr>
        <w:t>ë konflikt interesi me asnjë nga organizatat partnere të GreenAL dhe Sida, mbivendosje të aktiviteteve me projekte qe janë ende nën marrëdhënie kontraktuale apo të fi</w:t>
      </w:r>
      <w:r w:rsidR="00C73909">
        <w:rPr>
          <w:rFonts w:cstheme="minorHAnsi"/>
          <w:lang w:val="sq-AL"/>
        </w:rPr>
        <w:t>n</w:t>
      </w:r>
      <w:r w:rsidR="00F17AC0" w:rsidRPr="00DA50E6">
        <w:rPr>
          <w:rFonts w:cstheme="minorHAnsi"/>
          <w:lang w:val="sq-AL"/>
        </w:rPr>
        <w:t xml:space="preserve">ancuara nga palë të tjera. Nëse gjatë zbatimit të marrëveshjes lind ndonjë konflikt interesi, përfituesi duhet të njoftojë menjëherë organizatën </w:t>
      </w:r>
      <w:r w:rsidR="007004F1">
        <w:rPr>
          <w:rFonts w:cstheme="minorHAnsi"/>
          <w:lang w:val="sq-AL"/>
        </w:rPr>
        <w:t>g</w:t>
      </w:r>
      <w:r w:rsidR="00F17AC0" w:rsidRPr="00DA50E6">
        <w:rPr>
          <w:rFonts w:cstheme="minorHAnsi"/>
          <w:lang w:val="sq-AL"/>
        </w:rPr>
        <w:t>rant-dhënëse.</w:t>
      </w:r>
      <w:r w:rsidR="005059CE">
        <w:rPr>
          <w:rFonts w:cstheme="minorHAnsi"/>
          <w:lang w:val="sq-AL"/>
        </w:rPr>
        <w:t xml:space="preserve"> </w:t>
      </w:r>
      <w:r w:rsidR="00174399" w:rsidRPr="00174399">
        <w:rPr>
          <w:rFonts w:cstheme="minorHAnsi"/>
          <w:lang w:val="sq-AL"/>
        </w:rPr>
        <w:t>Organizatave aplikuese u rekomandohet të shmangin konfliktin e interesit duke mos përfshirë staf nga institucionet me të cilat bashkëpunojnë në zonën e zbatimit të projektit</w:t>
      </w:r>
      <w:r w:rsidR="00212342">
        <w:rPr>
          <w:rFonts w:cstheme="minorHAnsi"/>
          <w:lang w:val="sq-AL"/>
        </w:rPr>
        <w:t>.</w:t>
      </w:r>
    </w:p>
    <w:p w14:paraId="296F65D3" w14:textId="694015B8" w:rsidR="00DF0344" w:rsidRPr="00DA50E6" w:rsidRDefault="00DF0344" w:rsidP="00CA1C1E">
      <w:pPr>
        <w:jc w:val="both"/>
        <w:rPr>
          <w:rFonts w:cstheme="minorHAnsi"/>
          <w:u w:val="single"/>
          <w:lang w:val="sq-AL"/>
        </w:rPr>
      </w:pPr>
      <w:r w:rsidRPr="00DA50E6">
        <w:rPr>
          <w:rFonts w:cstheme="minorHAnsi"/>
          <w:u w:val="single"/>
          <w:lang w:val="sq-AL"/>
        </w:rPr>
        <w:t>Respektimi i të drejtave të njeriut si dhe standardeve bazë të punës</w:t>
      </w:r>
    </w:p>
    <w:p w14:paraId="4AADCB76" w14:textId="3EF1B2F0" w:rsidR="00840737" w:rsidRPr="00DA50E6" w:rsidRDefault="00DF0344" w:rsidP="00CA1C1E">
      <w:pPr>
        <w:jc w:val="both"/>
        <w:rPr>
          <w:rFonts w:cstheme="minorHAnsi"/>
          <w:lang w:val="sq-AL"/>
        </w:rPr>
      </w:pPr>
      <w:r w:rsidRPr="00DA50E6">
        <w:rPr>
          <w:rFonts w:cstheme="minorHAnsi"/>
          <w:lang w:val="sq-AL"/>
        </w:rPr>
        <w:t>Aplika</w:t>
      </w:r>
      <w:r w:rsidR="00D04A72" w:rsidRPr="00DA50E6">
        <w:rPr>
          <w:rFonts w:cstheme="minorHAnsi"/>
          <w:lang w:val="sq-AL"/>
        </w:rPr>
        <w:t>nt</w:t>
      </w:r>
      <w:r w:rsidR="0043110F" w:rsidRPr="00DA50E6">
        <w:rPr>
          <w:rFonts w:cstheme="minorHAnsi"/>
          <w:lang w:val="sq-AL"/>
        </w:rPr>
        <w:t>ë</w:t>
      </w:r>
      <w:r w:rsidR="00D04A72" w:rsidRPr="00DA50E6">
        <w:rPr>
          <w:rFonts w:cstheme="minorHAnsi"/>
          <w:lang w:val="sq-AL"/>
        </w:rPr>
        <w:t>t n</w:t>
      </w:r>
      <w:r w:rsidR="0043110F" w:rsidRPr="00DA50E6">
        <w:rPr>
          <w:rFonts w:cstheme="minorHAnsi"/>
          <w:lang w:val="sq-AL"/>
        </w:rPr>
        <w:t>ë</w:t>
      </w:r>
      <w:r w:rsidR="00D04A72" w:rsidRPr="00DA50E6">
        <w:rPr>
          <w:rFonts w:cstheme="minorHAnsi"/>
          <w:lang w:val="sq-AL"/>
        </w:rPr>
        <w:t xml:space="preserve"> k</w:t>
      </w:r>
      <w:r w:rsidR="0043110F" w:rsidRPr="00DA50E6">
        <w:rPr>
          <w:rFonts w:cstheme="minorHAnsi"/>
          <w:lang w:val="sq-AL"/>
        </w:rPr>
        <w:t>ë</w:t>
      </w:r>
      <w:r w:rsidR="00D04A72" w:rsidRPr="00DA50E6">
        <w:rPr>
          <w:rFonts w:cstheme="minorHAnsi"/>
          <w:lang w:val="sq-AL"/>
        </w:rPr>
        <w:t>t</w:t>
      </w:r>
      <w:r w:rsidR="0043110F" w:rsidRPr="00DA50E6">
        <w:rPr>
          <w:rFonts w:cstheme="minorHAnsi"/>
          <w:lang w:val="sq-AL"/>
        </w:rPr>
        <w:t>ë</w:t>
      </w:r>
      <w:r w:rsidR="00D04A72" w:rsidRPr="00DA50E6">
        <w:rPr>
          <w:rFonts w:cstheme="minorHAnsi"/>
          <w:lang w:val="sq-AL"/>
        </w:rPr>
        <w:t xml:space="preserve"> thirrje (LOT 1 dhe 2)</w:t>
      </w:r>
      <w:r w:rsidRPr="00DA50E6">
        <w:rPr>
          <w:rFonts w:cstheme="minorHAnsi"/>
          <w:lang w:val="sq-AL"/>
        </w:rPr>
        <w:t xml:space="preserve"> duhet të respektojnë të drejtat e njeriut</w:t>
      </w:r>
      <w:r w:rsidR="00D04A72" w:rsidRPr="00DA50E6">
        <w:rPr>
          <w:rFonts w:cstheme="minorHAnsi"/>
          <w:lang w:val="sq-AL"/>
        </w:rPr>
        <w:t xml:space="preserve"> referuar Kushtetu</w:t>
      </w:r>
      <w:r w:rsidR="0043110F" w:rsidRPr="00DA50E6">
        <w:rPr>
          <w:rFonts w:cstheme="minorHAnsi"/>
          <w:lang w:val="sq-AL"/>
        </w:rPr>
        <w:t>ë</w:t>
      </w:r>
      <w:r w:rsidR="00D04A72" w:rsidRPr="00DA50E6">
        <w:rPr>
          <w:rFonts w:cstheme="minorHAnsi"/>
          <w:lang w:val="sq-AL"/>
        </w:rPr>
        <w:t>s s</w:t>
      </w:r>
      <w:r w:rsidR="0043110F" w:rsidRPr="00DA50E6">
        <w:rPr>
          <w:rFonts w:cstheme="minorHAnsi"/>
          <w:lang w:val="sq-AL"/>
        </w:rPr>
        <w:t>ë</w:t>
      </w:r>
      <w:r w:rsidR="00D04A72" w:rsidRPr="00DA50E6">
        <w:rPr>
          <w:rFonts w:cstheme="minorHAnsi"/>
          <w:lang w:val="sq-AL"/>
        </w:rPr>
        <w:t xml:space="preserve"> Republik</w:t>
      </w:r>
      <w:r w:rsidR="0043110F" w:rsidRPr="00DA50E6">
        <w:rPr>
          <w:rFonts w:cstheme="minorHAnsi"/>
          <w:lang w:val="sq-AL"/>
        </w:rPr>
        <w:t>ë</w:t>
      </w:r>
      <w:r w:rsidR="00D04A72" w:rsidRPr="00DA50E6">
        <w:rPr>
          <w:rFonts w:cstheme="minorHAnsi"/>
          <w:lang w:val="sq-AL"/>
        </w:rPr>
        <w:t>s s</w:t>
      </w:r>
      <w:r w:rsidR="0043110F" w:rsidRPr="00DA50E6">
        <w:rPr>
          <w:rFonts w:cstheme="minorHAnsi"/>
          <w:lang w:val="sq-AL"/>
        </w:rPr>
        <w:t>ë</w:t>
      </w:r>
      <w:r w:rsidR="00D04A72" w:rsidRPr="00DA50E6">
        <w:rPr>
          <w:rFonts w:cstheme="minorHAnsi"/>
          <w:lang w:val="sq-AL"/>
        </w:rPr>
        <w:t xml:space="preserve"> Shqip</w:t>
      </w:r>
      <w:r w:rsidR="0043110F" w:rsidRPr="00DA50E6">
        <w:rPr>
          <w:rFonts w:cstheme="minorHAnsi"/>
          <w:lang w:val="sq-AL"/>
        </w:rPr>
        <w:t>ë</w:t>
      </w:r>
      <w:r w:rsidR="00D04A72" w:rsidRPr="00DA50E6">
        <w:rPr>
          <w:rFonts w:cstheme="minorHAnsi"/>
          <w:lang w:val="sq-AL"/>
        </w:rPr>
        <w:t>ris</w:t>
      </w:r>
      <w:r w:rsidR="0043110F" w:rsidRPr="00DA50E6">
        <w:rPr>
          <w:rFonts w:cstheme="minorHAnsi"/>
          <w:lang w:val="sq-AL"/>
        </w:rPr>
        <w:t>ë</w:t>
      </w:r>
      <w:r w:rsidR="00D04A72" w:rsidRPr="00DA50E6">
        <w:rPr>
          <w:rFonts w:cstheme="minorHAnsi"/>
          <w:lang w:val="sq-AL"/>
        </w:rPr>
        <w:t xml:space="preserve"> dhe Ligjit “P</w:t>
      </w:r>
      <w:r w:rsidR="0043110F" w:rsidRPr="00DA50E6">
        <w:rPr>
          <w:rFonts w:cstheme="minorHAnsi"/>
          <w:lang w:val="sq-AL"/>
        </w:rPr>
        <w:t>ë</w:t>
      </w:r>
      <w:r w:rsidR="00D04A72" w:rsidRPr="00DA50E6">
        <w:rPr>
          <w:rFonts w:cstheme="minorHAnsi"/>
          <w:lang w:val="sq-AL"/>
        </w:rPr>
        <w:t>r mbrojtjen nga diskriminimi”</w:t>
      </w:r>
      <w:r w:rsidR="00D04A72" w:rsidRPr="00DA50E6">
        <w:rPr>
          <w:rStyle w:val="FootnoteReference"/>
          <w:rFonts w:cstheme="minorHAnsi"/>
          <w:lang w:val="sq-AL"/>
        </w:rPr>
        <w:footnoteReference w:id="2"/>
      </w:r>
      <w:r w:rsidR="00D04A72" w:rsidRPr="00DA50E6">
        <w:rPr>
          <w:rFonts w:cstheme="minorHAnsi"/>
          <w:lang w:val="sq-AL"/>
        </w:rPr>
        <w:t>. Gjithashtu aplikuesit dhe p</w:t>
      </w:r>
      <w:r w:rsidR="0043110F" w:rsidRPr="00DA50E6">
        <w:rPr>
          <w:rFonts w:cstheme="minorHAnsi"/>
          <w:lang w:val="sq-AL"/>
        </w:rPr>
        <w:t>ë</w:t>
      </w:r>
      <w:r w:rsidR="00D04A72" w:rsidRPr="00DA50E6">
        <w:rPr>
          <w:rFonts w:cstheme="minorHAnsi"/>
          <w:lang w:val="sq-AL"/>
        </w:rPr>
        <w:t xml:space="preserve">rfituesit </w:t>
      </w:r>
      <w:r w:rsidR="00D04A72" w:rsidRPr="00DA50E6">
        <w:rPr>
          <w:rFonts w:cstheme="minorHAnsi"/>
          <w:lang w:val="sq-AL"/>
        </w:rPr>
        <w:lastRenderedPageBreak/>
        <w:t>e granteve duhet t</w:t>
      </w:r>
      <w:r w:rsidR="0043110F" w:rsidRPr="00DA50E6">
        <w:rPr>
          <w:rFonts w:cstheme="minorHAnsi"/>
          <w:lang w:val="sq-AL"/>
        </w:rPr>
        <w:t>ë</w:t>
      </w:r>
      <w:r w:rsidR="00D04A72" w:rsidRPr="00DA50E6">
        <w:rPr>
          <w:rFonts w:cstheme="minorHAnsi"/>
          <w:lang w:val="sq-AL"/>
        </w:rPr>
        <w:t xml:space="preserve"> zbatojn</w:t>
      </w:r>
      <w:r w:rsidR="0043110F" w:rsidRPr="00DA50E6">
        <w:rPr>
          <w:rFonts w:cstheme="minorHAnsi"/>
          <w:lang w:val="sq-AL"/>
        </w:rPr>
        <w:t>ë</w:t>
      </w:r>
      <w:r w:rsidR="00D04A72" w:rsidRPr="00DA50E6">
        <w:rPr>
          <w:rFonts w:cstheme="minorHAnsi"/>
          <w:lang w:val="sq-AL"/>
        </w:rPr>
        <w:t xml:space="preserve"> standardet baz</w:t>
      </w:r>
      <w:r w:rsidR="0043110F" w:rsidRPr="00DA50E6">
        <w:rPr>
          <w:rFonts w:cstheme="minorHAnsi"/>
          <w:lang w:val="sq-AL"/>
        </w:rPr>
        <w:t>ë</w:t>
      </w:r>
      <w:r w:rsidR="00D04A72" w:rsidRPr="00DA50E6">
        <w:rPr>
          <w:rFonts w:cstheme="minorHAnsi"/>
          <w:lang w:val="sq-AL"/>
        </w:rPr>
        <w:t xml:space="preserve"> t</w:t>
      </w:r>
      <w:r w:rsidR="0043110F" w:rsidRPr="00DA50E6">
        <w:rPr>
          <w:rFonts w:cstheme="minorHAnsi"/>
          <w:lang w:val="sq-AL"/>
        </w:rPr>
        <w:t>ë</w:t>
      </w:r>
      <w:r w:rsidR="00D04A72" w:rsidRPr="00DA50E6">
        <w:rPr>
          <w:rFonts w:cstheme="minorHAnsi"/>
          <w:lang w:val="sq-AL"/>
        </w:rPr>
        <w:t xml:space="preserve"> pun</w:t>
      </w:r>
      <w:r w:rsidR="0043110F" w:rsidRPr="00DA50E6">
        <w:rPr>
          <w:rFonts w:cstheme="minorHAnsi"/>
          <w:lang w:val="sq-AL"/>
        </w:rPr>
        <w:t>ë</w:t>
      </w:r>
      <w:r w:rsidR="00D04A72" w:rsidRPr="00DA50E6">
        <w:rPr>
          <w:rFonts w:cstheme="minorHAnsi"/>
          <w:lang w:val="sq-AL"/>
        </w:rPr>
        <w:t>s s</w:t>
      </w:r>
      <w:r w:rsidR="0043110F" w:rsidRPr="00DA50E6">
        <w:rPr>
          <w:rFonts w:cstheme="minorHAnsi"/>
          <w:lang w:val="sq-AL"/>
        </w:rPr>
        <w:t>ë</w:t>
      </w:r>
      <w:r w:rsidR="00D04A72" w:rsidRPr="00DA50E6">
        <w:rPr>
          <w:rFonts w:cstheme="minorHAnsi"/>
          <w:lang w:val="sq-AL"/>
        </w:rPr>
        <w:t xml:space="preserve"> p</w:t>
      </w:r>
      <w:r w:rsidR="0043110F" w:rsidRPr="00DA50E6">
        <w:rPr>
          <w:rFonts w:cstheme="minorHAnsi"/>
          <w:lang w:val="sq-AL"/>
        </w:rPr>
        <w:t>ë</w:t>
      </w:r>
      <w:r w:rsidR="00D04A72" w:rsidRPr="00DA50E6">
        <w:rPr>
          <w:rFonts w:cstheme="minorHAnsi"/>
          <w:lang w:val="sq-AL"/>
        </w:rPr>
        <w:t>rcaktuara n</w:t>
      </w:r>
      <w:r w:rsidR="0043110F" w:rsidRPr="00DA50E6">
        <w:rPr>
          <w:rFonts w:cstheme="minorHAnsi"/>
          <w:lang w:val="sq-AL"/>
        </w:rPr>
        <w:t>ë</w:t>
      </w:r>
      <w:r w:rsidR="00D04A72" w:rsidRPr="00DA50E6">
        <w:rPr>
          <w:rFonts w:cstheme="minorHAnsi"/>
          <w:lang w:val="sq-AL"/>
        </w:rPr>
        <w:t xml:space="preserve"> </w:t>
      </w:r>
      <w:r w:rsidR="00840737" w:rsidRPr="00DA50E6">
        <w:rPr>
          <w:rFonts w:cstheme="minorHAnsi"/>
          <w:lang w:val="sq-AL"/>
        </w:rPr>
        <w:t>“Kodi i pun</w:t>
      </w:r>
      <w:r w:rsidR="0043110F" w:rsidRPr="00DA50E6">
        <w:rPr>
          <w:rFonts w:cstheme="minorHAnsi"/>
          <w:lang w:val="sq-AL"/>
        </w:rPr>
        <w:t>ë</w:t>
      </w:r>
      <w:r w:rsidR="00840737" w:rsidRPr="00DA50E6">
        <w:rPr>
          <w:rFonts w:cstheme="minorHAnsi"/>
          <w:lang w:val="sq-AL"/>
        </w:rPr>
        <w:t xml:space="preserve">s i </w:t>
      </w:r>
      <w:r w:rsidR="007004F1">
        <w:rPr>
          <w:rFonts w:cstheme="minorHAnsi"/>
          <w:lang w:val="sq-AL"/>
        </w:rPr>
        <w:t>R</w:t>
      </w:r>
      <w:r w:rsidR="00840737" w:rsidRPr="00DA50E6">
        <w:rPr>
          <w:rFonts w:cstheme="minorHAnsi"/>
          <w:lang w:val="sq-AL"/>
        </w:rPr>
        <w:t>epublik</w:t>
      </w:r>
      <w:r w:rsidR="0043110F" w:rsidRPr="00DA50E6">
        <w:rPr>
          <w:rFonts w:cstheme="minorHAnsi"/>
          <w:lang w:val="sq-AL"/>
        </w:rPr>
        <w:t>ë</w:t>
      </w:r>
      <w:r w:rsidR="00840737" w:rsidRPr="00DA50E6">
        <w:rPr>
          <w:rFonts w:cstheme="minorHAnsi"/>
          <w:lang w:val="sq-AL"/>
        </w:rPr>
        <w:t>s s</w:t>
      </w:r>
      <w:r w:rsidR="0043110F" w:rsidRPr="00DA50E6">
        <w:rPr>
          <w:rFonts w:cstheme="minorHAnsi"/>
          <w:lang w:val="sq-AL"/>
        </w:rPr>
        <w:t>ë</w:t>
      </w:r>
      <w:r w:rsidR="00840737" w:rsidRPr="00DA50E6">
        <w:rPr>
          <w:rFonts w:cstheme="minorHAnsi"/>
          <w:lang w:val="sq-AL"/>
        </w:rPr>
        <w:t xml:space="preserve"> Shqip</w:t>
      </w:r>
      <w:r w:rsidR="0043110F" w:rsidRPr="00DA50E6">
        <w:rPr>
          <w:rFonts w:cstheme="minorHAnsi"/>
          <w:lang w:val="sq-AL"/>
        </w:rPr>
        <w:t>ë</w:t>
      </w:r>
      <w:r w:rsidR="00840737" w:rsidRPr="00DA50E6">
        <w:rPr>
          <w:rFonts w:cstheme="minorHAnsi"/>
          <w:lang w:val="sq-AL"/>
        </w:rPr>
        <w:t>ris</w:t>
      </w:r>
      <w:r w:rsidR="0043110F" w:rsidRPr="00DA50E6">
        <w:rPr>
          <w:rFonts w:cstheme="minorHAnsi"/>
          <w:lang w:val="sq-AL"/>
        </w:rPr>
        <w:t>ë</w:t>
      </w:r>
      <w:r w:rsidR="00840737" w:rsidRPr="00DA50E6">
        <w:rPr>
          <w:rFonts w:cstheme="minorHAnsi"/>
          <w:lang w:val="sq-AL"/>
        </w:rPr>
        <w:t>”</w:t>
      </w:r>
      <w:r w:rsidR="00840737" w:rsidRPr="00DA50E6">
        <w:rPr>
          <w:rStyle w:val="FootnoteReference"/>
          <w:rFonts w:cstheme="minorHAnsi"/>
          <w:lang w:val="sq-AL"/>
        </w:rPr>
        <w:footnoteReference w:id="3"/>
      </w:r>
      <w:r w:rsidR="00840737" w:rsidRPr="00DA50E6">
        <w:rPr>
          <w:rFonts w:cstheme="minorHAnsi"/>
          <w:lang w:val="sq-AL"/>
        </w:rPr>
        <w:t>.</w:t>
      </w:r>
    </w:p>
    <w:p w14:paraId="2597CD84" w14:textId="2E0D1DD1" w:rsidR="004541F2" w:rsidRPr="00DA50E6" w:rsidRDefault="004541F2" w:rsidP="00CA1C1E">
      <w:pPr>
        <w:jc w:val="both"/>
        <w:rPr>
          <w:rFonts w:cstheme="minorHAnsi"/>
          <w:u w:val="single"/>
          <w:lang w:val="sq-AL"/>
        </w:rPr>
      </w:pPr>
      <w:r w:rsidRPr="00DA50E6">
        <w:rPr>
          <w:rFonts w:cstheme="minorHAnsi"/>
          <w:u w:val="single"/>
          <w:lang w:val="sq-AL"/>
        </w:rPr>
        <w:t>Shkelja e detyrimeve, parregullsi</w:t>
      </w:r>
      <w:r w:rsidR="00BC097A" w:rsidRPr="00DA50E6">
        <w:rPr>
          <w:rFonts w:cstheme="minorHAnsi"/>
          <w:u w:val="single"/>
          <w:lang w:val="sq-AL"/>
        </w:rPr>
        <w:t>t</w:t>
      </w:r>
      <w:r w:rsidR="00A36217" w:rsidRPr="00DA50E6">
        <w:rPr>
          <w:rFonts w:cstheme="minorHAnsi"/>
          <w:u w:val="single"/>
          <w:lang w:val="sq-AL"/>
        </w:rPr>
        <w:t>ë</w:t>
      </w:r>
      <w:r w:rsidRPr="00DA50E6">
        <w:rPr>
          <w:rFonts w:cstheme="minorHAnsi"/>
          <w:u w:val="single"/>
          <w:lang w:val="sq-AL"/>
        </w:rPr>
        <w:t xml:space="preserve"> ose mashtrimi</w:t>
      </w:r>
    </w:p>
    <w:p w14:paraId="63A3257B" w14:textId="666272B8" w:rsidR="00E50BFC" w:rsidRPr="007004F1" w:rsidRDefault="007004F1" w:rsidP="007004F1">
      <w:pPr>
        <w:jc w:val="both"/>
        <w:rPr>
          <w:rFonts w:cstheme="minorHAnsi"/>
          <w:highlight w:val="yellow"/>
          <w:lang w:val="sq-AL"/>
        </w:rPr>
      </w:pPr>
      <w:r>
        <w:rPr>
          <w:rFonts w:cstheme="minorHAnsi"/>
          <w:lang w:val="sq-AL"/>
        </w:rPr>
        <w:t xml:space="preserve">Co-PLAN </w:t>
      </w:r>
      <w:r w:rsidR="004541F2" w:rsidRPr="00DA50E6">
        <w:rPr>
          <w:rFonts w:cstheme="minorHAnsi"/>
          <w:lang w:val="sq-AL"/>
        </w:rPr>
        <w:t xml:space="preserve">rezervon të drejtën të pezullojë ose anulojë procedurën, kur procedura e dhënies së kontratës rezulton se ka qenë objekt i shkeljes thelbësore të detyrimeve, parregullsive ose mashtrimit. Nëse pas dhënies së kontratës zbulohen shkelje thelbësore të detyrimeve, parregullsi ose mashtrim, </w:t>
      </w:r>
      <w:r w:rsidR="00014409">
        <w:rPr>
          <w:rFonts w:cstheme="minorHAnsi"/>
          <w:lang w:val="sq-AL"/>
        </w:rPr>
        <w:t>Co-PLAN</w:t>
      </w:r>
      <w:r w:rsidR="004541F2" w:rsidRPr="00DA50E6">
        <w:rPr>
          <w:rFonts w:cstheme="minorHAnsi"/>
          <w:lang w:val="sq-AL"/>
        </w:rPr>
        <w:t xml:space="preserve"> mund të t</w:t>
      </w:r>
      <w:r w:rsidR="0043110F" w:rsidRPr="00DA50E6">
        <w:rPr>
          <w:rFonts w:cstheme="minorHAnsi"/>
          <w:lang w:val="sq-AL"/>
        </w:rPr>
        <w:t>ë</w:t>
      </w:r>
      <w:r w:rsidR="004541F2" w:rsidRPr="00DA50E6">
        <w:rPr>
          <w:rFonts w:cstheme="minorHAnsi"/>
          <w:lang w:val="sq-AL"/>
        </w:rPr>
        <w:t>rhiqet nga n</w:t>
      </w:r>
      <w:r w:rsidR="0043110F" w:rsidRPr="00DA50E6">
        <w:rPr>
          <w:rFonts w:cstheme="minorHAnsi"/>
          <w:lang w:val="sq-AL"/>
        </w:rPr>
        <w:t>ë</w:t>
      </w:r>
      <w:r w:rsidR="004541F2" w:rsidRPr="00DA50E6">
        <w:rPr>
          <w:rFonts w:cstheme="minorHAnsi"/>
          <w:lang w:val="sq-AL"/>
        </w:rPr>
        <w:t>nshkrimi i kontratës.</w:t>
      </w:r>
    </w:p>
    <w:p w14:paraId="63FB6A23" w14:textId="2D9211F2" w:rsidR="00BC097A" w:rsidRPr="00DA50E6" w:rsidRDefault="007004F1" w:rsidP="00455723">
      <w:pPr>
        <w:pStyle w:val="Heading1"/>
      </w:pPr>
      <w:bookmarkStart w:id="34" w:name="_Toc88828925"/>
      <w:bookmarkStart w:id="35" w:name="_Toc175828918"/>
      <w:bookmarkStart w:id="36" w:name="_Toc177033344"/>
      <w:r>
        <w:t>P</w:t>
      </w:r>
      <w:r w:rsidRPr="00DA50E6">
        <w:t>rocesi i aplikimit dhe dokumentat e nevojshëm</w:t>
      </w:r>
      <w:bookmarkEnd w:id="34"/>
      <w:bookmarkEnd w:id="35"/>
      <w:bookmarkEnd w:id="36"/>
    </w:p>
    <w:p w14:paraId="42D84949" w14:textId="77777777" w:rsidR="002A6E79" w:rsidRPr="00DA50E6" w:rsidRDefault="002A6E79" w:rsidP="002A6E79">
      <w:pPr>
        <w:jc w:val="both"/>
        <w:rPr>
          <w:rFonts w:cstheme="minorHAnsi"/>
          <w:lang w:val="sq-AL"/>
        </w:rPr>
      </w:pPr>
      <w:r w:rsidRPr="00DA50E6">
        <w:rPr>
          <w:rFonts w:cstheme="minorHAnsi"/>
          <w:lang w:val="sq-AL"/>
        </w:rPr>
        <w:t>Procesi i aplikimit për këtë thirrje do të kalojë në tre faza kryesore të cilat janë si më poshtë:</w:t>
      </w:r>
    </w:p>
    <w:p w14:paraId="7E805640" w14:textId="565E3B8E" w:rsidR="002A6E79" w:rsidRPr="00DA50E6" w:rsidRDefault="002A6E79" w:rsidP="002A6E79">
      <w:pPr>
        <w:pStyle w:val="ListParagraph"/>
        <w:numPr>
          <w:ilvl w:val="0"/>
          <w:numId w:val="23"/>
        </w:numPr>
        <w:jc w:val="both"/>
        <w:rPr>
          <w:rFonts w:cstheme="minorHAnsi"/>
          <w:lang w:val="sq-AL"/>
        </w:rPr>
      </w:pPr>
      <w:r w:rsidRPr="00DA50E6">
        <w:rPr>
          <w:rFonts w:cstheme="minorHAnsi"/>
          <w:lang w:val="sq-AL"/>
        </w:rPr>
        <w:t>Aplikimi me koncept ide;</w:t>
      </w:r>
    </w:p>
    <w:p w14:paraId="1C79C233" w14:textId="781F95D1" w:rsidR="002A6E79" w:rsidRPr="00DA50E6" w:rsidRDefault="002A6E79" w:rsidP="002A6E79">
      <w:pPr>
        <w:pStyle w:val="ListParagraph"/>
        <w:numPr>
          <w:ilvl w:val="0"/>
          <w:numId w:val="23"/>
        </w:numPr>
        <w:jc w:val="both"/>
        <w:rPr>
          <w:rFonts w:cstheme="minorHAnsi"/>
          <w:lang w:val="sq-AL"/>
        </w:rPr>
      </w:pPr>
      <w:r w:rsidRPr="00DA50E6">
        <w:rPr>
          <w:rFonts w:cstheme="minorHAnsi"/>
          <w:lang w:val="sq-AL"/>
        </w:rPr>
        <w:t>Zhvillimi i një dëgjese për ato koncept ide që e kanë kaluar fazën e parë të vlerësimit;</w:t>
      </w:r>
    </w:p>
    <w:p w14:paraId="5301A691" w14:textId="43914CD7" w:rsidR="002A6E79" w:rsidRPr="00DA50E6" w:rsidRDefault="002A6E79" w:rsidP="00BC097A">
      <w:pPr>
        <w:pStyle w:val="ListParagraph"/>
        <w:numPr>
          <w:ilvl w:val="0"/>
          <w:numId w:val="23"/>
        </w:numPr>
        <w:jc w:val="both"/>
        <w:rPr>
          <w:rFonts w:cstheme="minorHAnsi"/>
          <w:lang w:val="sq-AL"/>
        </w:rPr>
      </w:pPr>
      <w:r w:rsidRPr="00DA50E6">
        <w:rPr>
          <w:rFonts w:cstheme="minorHAnsi"/>
          <w:lang w:val="sq-AL"/>
        </w:rPr>
        <w:t>Aplikimi me projekt propozimin e plotë.</w:t>
      </w:r>
    </w:p>
    <w:p w14:paraId="79500DA8" w14:textId="69FC0BFC" w:rsidR="004B2DFB" w:rsidRPr="00DA50E6" w:rsidRDefault="004B2DFB" w:rsidP="00455723">
      <w:pPr>
        <w:pStyle w:val="Heading2"/>
      </w:pPr>
      <w:bookmarkStart w:id="37" w:name="_Toc177033345"/>
      <w:r w:rsidRPr="00DA50E6">
        <w:t>Koncept ide</w:t>
      </w:r>
      <w:bookmarkEnd w:id="37"/>
    </w:p>
    <w:p w14:paraId="161B3DBE" w14:textId="0B6EAFCC" w:rsidR="00212F40" w:rsidRPr="00DA50E6" w:rsidRDefault="00325734" w:rsidP="002B7E43">
      <w:pPr>
        <w:jc w:val="both"/>
        <w:rPr>
          <w:lang w:val="sq-AL"/>
        </w:rPr>
      </w:pPr>
      <w:r w:rsidRPr="00DA50E6">
        <w:rPr>
          <w:lang w:val="sq-AL"/>
        </w:rPr>
        <w:t>Organizatat e interesuara p</w:t>
      </w:r>
      <w:r w:rsidR="00A36217" w:rsidRPr="00DA50E6">
        <w:rPr>
          <w:lang w:val="sq-AL"/>
        </w:rPr>
        <w:t>ë</w:t>
      </w:r>
      <w:r w:rsidRPr="00DA50E6">
        <w:rPr>
          <w:lang w:val="sq-AL"/>
        </w:rPr>
        <w:t>r t</w:t>
      </w:r>
      <w:r w:rsidR="00A36217" w:rsidRPr="00DA50E6">
        <w:rPr>
          <w:lang w:val="sq-AL"/>
        </w:rPr>
        <w:t>ë</w:t>
      </w:r>
      <w:r w:rsidRPr="00DA50E6">
        <w:rPr>
          <w:lang w:val="sq-AL"/>
        </w:rPr>
        <w:t xml:space="preserve"> aplikuar n</w:t>
      </w:r>
      <w:r w:rsidR="00A36217" w:rsidRPr="00DA50E6">
        <w:rPr>
          <w:lang w:val="sq-AL"/>
        </w:rPr>
        <w:t>ë</w:t>
      </w:r>
      <w:r w:rsidRPr="00DA50E6">
        <w:rPr>
          <w:lang w:val="sq-AL"/>
        </w:rPr>
        <w:t xml:space="preserve"> k</w:t>
      </w:r>
      <w:r w:rsidR="00A36217" w:rsidRPr="00DA50E6">
        <w:rPr>
          <w:lang w:val="sq-AL"/>
        </w:rPr>
        <w:t>ë</w:t>
      </w:r>
      <w:r w:rsidRPr="00DA50E6">
        <w:rPr>
          <w:lang w:val="sq-AL"/>
        </w:rPr>
        <w:t>t</w:t>
      </w:r>
      <w:r w:rsidR="00A36217" w:rsidRPr="00DA50E6">
        <w:rPr>
          <w:lang w:val="sq-AL"/>
        </w:rPr>
        <w:t>ë</w:t>
      </w:r>
      <w:r w:rsidRPr="00DA50E6">
        <w:rPr>
          <w:lang w:val="sq-AL"/>
        </w:rPr>
        <w:t xml:space="preserve"> thirrje do</w:t>
      </w:r>
      <w:r w:rsidRPr="00DA50E6">
        <w:rPr>
          <w:b/>
          <w:bCs/>
          <w:lang w:val="sq-AL"/>
        </w:rPr>
        <w:t xml:space="preserve"> </w:t>
      </w:r>
      <w:r w:rsidR="00212F40" w:rsidRPr="00DA50E6">
        <w:rPr>
          <w:rFonts w:cstheme="minorHAnsi"/>
          <w:lang w:val="sq-AL"/>
        </w:rPr>
        <w:t xml:space="preserve"> të duhet të ngarkojnë dokumentat në hapësirën e dedikuar në faqen e internetit të </w:t>
      </w:r>
      <w:hyperlink r:id="rId13" w:history="1">
        <w:r w:rsidR="00212F40" w:rsidRPr="00DA50E6">
          <w:rPr>
            <w:rStyle w:val="Hyperlink"/>
            <w:rFonts w:cstheme="minorHAnsi"/>
            <w:lang w:val="sq-AL"/>
          </w:rPr>
          <w:t>GreenAL</w:t>
        </w:r>
      </w:hyperlink>
      <w:r w:rsidR="00212F40" w:rsidRPr="00DA50E6">
        <w:rPr>
          <w:rStyle w:val="Hyperlink"/>
          <w:rFonts w:cstheme="minorHAnsi"/>
          <w:lang w:val="sq-AL"/>
        </w:rPr>
        <w:t xml:space="preserve"> </w:t>
      </w:r>
      <w:r w:rsidR="00212F40" w:rsidRPr="00DA50E6">
        <w:rPr>
          <w:lang w:val="sq-AL"/>
        </w:rPr>
        <w:t xml:space="preserve">duke respektuar formatin e aplikimit </w:t>
      </w:r>
      <w:r w:rsidR="009F3E3A" w:rsidRPr="00DA50E6">
        <w:rPr>
          <w:lang w:val="sq-AL"/>
        </w:rPr>
        <w:t>i cili</w:t>
      </w:r>
      <w:r w:rsidR="00212F40" w:rsidRPr="00DA50E6">
        <w:rPr>
          <w:lang w:val="sq-AL"/>
        </w:rPr>
        <w:t xml:space="preserve"> gjendet n</w:t>
      </w:r>
      <w:r w:rsidR="00A36217" w:rsidRPr="00DA50E6">
        <w:rPr>
          <w:lang w:val="sq-AL"/>
        </w:rPr>
        <w:t>ë</w:t>
      </w:r>
      <w:r w:rsidR="00212F40" w:rsidRPr="00DA50E6">
        <w:rPr>
          <w:lang w:val="sq-AL"/>
        </w:rPr>
        <w:t xml:space="preserve"> Shtojc</w:t>
      </w:r>
      <w:r w:rsidR="00A36217" w:rsidRPr="00DA50E6">
        <w:rPr>
          <w:lang w:val="sq-AL"/>
        </w:rPr>
        <w:t>ë</w:t>
      </w:r>
      <w:r w:rsidR="00212F40" w:rsidRPr="00DA50E6">
        <w:rPr>
          <w:lang w:val="sq-AL"/>
        </w:rPr>
        <w:t>n 1 (Formati i aplikimit, koncept ide)</w:t>
      </w:r>
      <w:r w:rsidR="009F3E3A" w:rsidRPr="00DA50E6">
        <w:rPr>
          <w:lang w:val="sq-AL"/>
        </w:rPr>
        <w:t>. Nje buxhet i detajuar, korniza logjike</w:t>
      </w:r>
      <w:r w:rsidR="006A202B" w:rsidRPr="00DA50E6">
        <w:rPr>
          <w:lang w:val="sq-AL"/>
        </w:rPr>
        <w:t xml:space="preserve"> dhe dokumentat mb</w:t>
      </w:r>
      <w:r w:rsidR="002B7E43">
        <w:rPr>
          <w:lang w:val="sq-AL"/>
        </w:rPr>
        <w:t>ë</w:t>
      </w:r>
      <w:r w:rsidR="006A202B" w:rsidRPr="00DA50E6">
        <w:rPr>
          <w:lang w:val="sq-AL"/>
        </w:rPr>
        <w:t>shtet</w:t>
      </w:r>
      <w:r w:rsidR="002B7E43">
        <w:rPr>
          <w:lang w:val="sq-AL"/>
        </w:rPr>
        <w:t>ë</w:t>
      </w:r>
      <w:r w:rsidR="006A202B" w:rsidRPr="00DA50E6">
        <w:rPr>
          <w:lang w:val="sq-AL"/>
        </w:rPr>
        <w:t>s do t</w:t>
      </w:r>
      <w:r w:rsidR="00A36217" w:rsidRPr="00DA50E6">
        <w:rPr>
          <w:lang w:val="sq-AL"/>
        </w:rPr>
        <w:t>ë</w:t>
      </w:r>
      <w:r w:rsidR="006A202B" w:rsidRPr="00DA50E6">
        <w:rPr>
          <w:lang w:val="sq-AL"/>
        </w:rPr>
        <w:t xml:space="preserve"> dergohen n</w:t>
      </w:r>
      <w:r w:rsidR="00A36217" w:rsidRPr="00DA50E6">
        <w:rPr>
          <w:lang w:val="sq-AL"/>
        </w:rPr>
        <w:t>ë</w:t>
      </w:r>
      <w:r w:rsidR="006A202B" w:rsidRPr="00DA50E6">
        <w:rPr>
          <w:lang w:val="sq-AL"/>
        </w:rPr>
        <w:t xml:space="preserve"> rast se aplikuesit i k</w:t>
      </w:r>
      <w:r w:rsidR="00A36217" w:rsidRPr="00DA50E6">
        <w:rPr>
          <w:lang w:val="sq-AL"/>
        </w:rPr>
        <w:t>ë</w:t>
      </w:r>
      <w:r w:rsidR="006A202B" w:rsidRPr="00DA50E6">
        <w:rPr>
          <w:lang w:val="sq-AL"/>
        </w:rPr>
        <w:t>rkohet t</w:t>
      </w:r>
      <w:r w:rsidR="00A36217" w:rsidRPr="00DA50E6">
        <w:rPr>
          <w:lang w:val="sq-AL"/>
        </w:rPr>
        <w:t>ë</w:t>
      </w:r>
      <w:r w:rsidR="006A202B" w:rsidRPr="00DA50E6">
        <w:rPr>
          <w:lang w:val="sq-AL"/>
        </w:rPr>
        <w:t xml:space="preserve"> d</w:t>
      </w:r>
      <w:r w:rsidR="00A36217" w:rsidRPr="00DA50E6">
        <w:rPr>
          <w:lang w:val="sq-AL"/>
        </w:rPr>
        <w:t>ë</w:t>
      </w:r>
      <w:r w:rsidR="006A202B" w:rsidRPr="00DA50E6">
        <w:rPr>
          <w:lang w:val="sq-AL"/>
        </w:rPr>
        <w:t>rgoj</w:t>
      </w:r>
      <w:r w:rsidR="00A36217" w:rsidRPr="00DA50E6">
        <w:rPr>
          <w:lang w:val="sq-AL"/>
        </w:rPr>
        <w:t>ë</w:t>
      </w:r>
      <w:r w:rsidR="006A202B" w:rsidRPr="00DA50E6">
        <w:rPr>
          <w:lang w:val="sq-AL"/>
        </w:rPr>
        <w:t xml:space="preserve"> projekt propozimin e plot</w:t>
      </w:r>
      <w:r w:rsidR="00A36217" w:rsidRPr="00DA50E6">
        <w:rPr>
          <w:lang w:val="sq-AL"/>
        </w:rPr>
        <w:t>ë</w:t>
      </w:r>
      <w:r w:rsidR="006A202B" w:rsidRPr="00DA50E6">
        <w:rPr>
          <w:lang w:val="sq-AL"/>
        </w:rPr>
        <w:t>.</w:t>
      </w:r>
    </w:p>
    <w:p w14:paraId="43455E73" w14:textId="44515E67" w:rsidR="008814C8" w:rsidRPr="00DA50E6" w:rsidRDefault="008814C8" w:rsidP="002B7E43">
      <w:pPr>
        <w:jc w:val="both"/>
        <w:rPr>
          <w:lang w:val="sq-AL"/>
        </w:rPr>
      </w:pPr>
      <w:r w:rsidRPr="00DA50E6">
        <w:rPr>
          <w:lang w:val="sq-AL"/>
        </w:rPr>
        <w:t>Element</w:t>
      </w:r>
      <w:r w:rsidR="00A36217" w:rsidRPr="00DA50E6">
        <w:rPr>
          <w:lang w:val="sq-AL"/>
        </w:rPr>
        <w:t>ë</w:t>
      </w:r>
      <w:r w:rsidRPr="00DA50E6">
        <w:rPr>
          <w:lang w:val="sq-AL"/>
        </w:rPr>
        <w:t>t t</w:t>
      </w:r>
      <w:r w:rsidR="00A36217" w:rsidRPr="00DA50E6">
        <w:rPr>
          <w:lang w:val="sq-AL"/>
        </w:rPr>
        <w:t>ë</w:t>
      </w:r>
      <w:r w:rsidRPr="00DA50E6">
        <w:rPr>
          <w:lang w:val="sq-AL"/>
        </w:rPr>
        <w:t xml:space="preserve"> cil</w:t>
      </w:r>
      <w:r w:rsidR="00A36217" w:rsidRPr="00DA50E6">
        <w:rPr>
          <w:lang w:val="sq-AL"/>
        </w:rPr>
        <w:t>ë</w:t>
      </w:r>
      <w:r w:rsidRPr="00DA50E6">
        <w:rPr>
          <w:lang w:val="sq-AL"/>
        </w:rPr>
        <w:t>t paraqiten</w:t>
      </w:r>
      <w:r w:rsidR="002B7E43">
        <w:rPr>
          <w:lang w:val="sq-AL"/>
        </w:rPr>
        <w:t xml:space="preserve"> </w:t>
      </w:r>
      <w:r w:rsidRPr="00DA50E6">
        <w:rPr>
          <w:lang w:val="sq-AL"/>
        </w:rPr>
        <w:t>n</w:t>
      </w:r>
      <w:r w:rsidR="00A36217" w:rsidRPr="00DA50E6">
        <w:rPr>
          <w:lang w:val="sq-AL"/>
        </w:rPr>
        <w:t>ë</w:t>
      </w:r>
      <w:r w:rsidRPr="00DA50E6">
        <w:rPr>
          <w:lang w:val="sq-AL"/>
        </w:rPr>
        <w:t xml:space="preserve"> koncept</w:t>
      </w:r>
      <w:r w:rsidR="002B7E43">
        <w:rPr>
          <w:lang w:val="sq-AL"/>
        </w:rPr>
        <w:t xml:space="preserve"> ide</w:t>
      </w:r>
      <w:r w:rsidRPr="00DA50E6">
        <w:rPr>
          <w:lang w:val="sq-AL"/>
        </w:rPr>
        <w:t xml:space="preserve"> nuk mund t</w:t>
      </w:r>
      <w:r w:rsidR="00A36217" w:rsidRPr="00DA50E6">
        <w:rPr>
          <w:lang w:val="sq-AL"/>
        </w:rPr>
        <w:t>ë</w:t>
      </w:r>
      <w:r w:rsidRPr="00DA50E6">
        <w:rPr>
          <w:lang w:val="sq-AL"/>
        </w:rPr>
        <w:t xml:space="preserve"> p</w:t>
      </w:r>
      <w:r w:rsidR="00A36217" w:rsidRPr="00DA50E6">
        <w:rPr>
          <w:lang w:val="sq-AL"/>
        </w:rPr>
        <w:t>ë</w:t>
      </w:r>
      <w:r w:rsidRPr="00DA50E6">
        <w:rPr>
          <w:lang w:val="sq-AL"/>
        </w:rPr>
        <w:t>sojn</w:t>
      </w:r>
      <w:r w:rsidR="00A36217" w:rsidRPr="00DA50E6">
        <w:rPr>
          <w:lang w:val="sq-AL"/>
        </w:rPr>
        <w:t>ë</w:t>
      </w:r>
      <w:r w:rsidRPr="00DA50E6">
        <w:rPr>
          <w:lang w:val="sq-AL"/>
        </w:rPr>
        <w:t xml:space="preserve"> ndryshime n</w:t>
      </w:r>
      <w:r w:rsidR="00A36217" w:rsidRPr="00DA50E6">
        <w:rPr>
          <w:lang w:val="sq-AL"/>
        </w:rPr>
        <w:t>ë</w:t>
      </w:r>
      <w:r w:rsidRPr="00DA50E6">
        <w:rPr>
          <w:lang w:val="sq-AL"/>
        </w:rPr>
        <w:t xml:space="preserve"> aplikimin me propozim t</w:t>
      </w:r>
      <w:r w:rsidR="00A36217" w:rsidRPr="00DA50E6">
        <w:rPr>
          <w:lang w:val="sq-AL"/>
        </w:rPr>
        <w:t>ë</w:t>
      </w:r>
      <w:r w:rsidRPr="00DA50E6">
        <w:rPr>
          <w:lang w:val="sq-AL"/>
        </w:rPr>
        <w:t xml:space="preserve"> plot</w:t>
      </w:r>
      <w:r w:rsidR="00A36217" w:rsidRPr="00DA50E6">
        <w:rPr>
          <w:lang w:val="sq-AL"/>
        </w:rPr>
        <w:t>ë</w:t>
      </w:r>
      <w:r w:rsidRPr="00DA50E6">
        <w:rPr>
          <w:lang w:val="sq-AL"/>
        </w:rPr>
        <w:t xml:space="preserve"> me p</w:t>
      </w:r>
      <w:r w:rsidR="00A36217" w:rsidRPr="00DA50E6">
        <w:rPr>
          <w:lang w:val="sq-AL"/>
        </w:rPr>
        <w:t>ë</w:t>
      </w:r>
      <w:r w:rsidRPr="00DA50E6">
        <w:rPr>
          <w:lang w:val="sq-AL"/>
        </w:rPr>
        <w:t>rjashtim t</w:t>
      </w:r>
      <w:r w:rsidR="00A36217" w:rsidRPr="00DA50E6">
        <w:rPr>
          <w:lang w:val="sq-AL"/>
        </w:rPr>
        <w:t>ë</w:t>
      </w:r>
      <w:r w:rsidRPr="00DA50E6">
        <w:rPr>
          <w:lang w:val="sq-AL"/>
        </w:rPr>
        <w:t xml:space="preserve"> element</w:t>
      </w:r>
      <w:r w:rsidR="00A36217" w:rsidRPr="00DA50E6">
        <w:rPr>
          <w:lang w:val="sq-AL"/>
        </w:rPr>
        <w:t>ë</w:t>
      </w:r>
      <w:r w:rsidRPr="00DA50E6">
        <w:rPr>
          <w:lang w:val="sq-AL"/>
        </w:rPr>
        <w:t>ve t</w:t>
      </w:r>
      <w:r w:rsidR="00A36217" w:rsidRPr="00DA50E6">
        <w:rPr>
          <w:lang w:val="sq-AL"/>
        </w:rPr>
        <w:t>ë</w:t>
      </w:r>
      <w:r w:rsidRPr="00DA50E6">
        <w:rPr>
          <w:lang w:val="sq-AL"/>
        </w:rPr>
        <w:t xml:space="preserve"> listuar m</w:t>
      </w:r>
      <w:r w:rsidR="00A36217" w:rsidRPr="00DA50E6">
        <w:rPr>
          <w:lang w:val="sq-AL"/>
        </w:rPr>
        <w:t>ë</w:t>
      </w:r>
      <w:r w:rsidRPr="00DA50E6">
        <w:rPr>
          <w:lang w:val="sq-AL"/>
        </w:rPr>
        <w:t xml:space="preserve"> posht</w:t>
      </w:r>
      <w:r w:rsidR="00A36217" w:rsidRPr="00DA50E6">
        <w:rPr>
          <w:lang w:val="sq-AL"/>
        </w:rPr>
        <w:t>ë</w:t>
      </w:r>
      <w:r w:rsidRPr="00DA50E6">
        <w:rPr>
          <w:lang w:val="sq-AL"/>
        </w:rPr>
        <w:t>:</w:t>
      </w:r>
    </w:p>
    <w:p w14:paraId="411CCE4C" w14:textId="19C8AAEA" w:rsidR="008814C8" w:rsidRPr="00340396" w:rsidRDefault="008814C8" w:rsidP="002B7E43">
      <w:pPr>
        <w:pStyle w:val="ListParagraph"/>
        <w:numPr>
          <w:ilvl w:val="0"/>
          <w:numId w:val="24"/>
        </w:numPr>
        <w:jc w:val="both"/>
        <w:rPr>
          <w:lang w:val="sq-AL"/>
        </w:rPr>
      </w:pPr>
      <w:r w:rsidRPr="00340396">
        <w:rPr>
          <w:lang w:val="sq-AL"/>
        </w:rPr>
        <w:t>Nuk mund t</w:t>
      </w:r>
      <w:r w:rsidR="00A36217" w:rsidRPr="00340396">
        <w:rPr>
          <w:lang w:val="sq-AL"/>
        </w:rPr>
        <w:t>ë</w:t>
      </w:r>
      <w:r w:rsidRPr="00340396">
        <w:rPr>
          <w:lang w:val="sq-AL"/>
        </w:rPr>
        <w:t xml:space="preserve"> ket</w:t>
      </w:r>
      <w:r w:rsidR="00A36217" w:rsidRPr="00340396">
        <w:rPr>
          <w:lang w:val="sq-AL"/>
        </w:rPr>
        <w:t>ë</w:t>
      </w:r>
      <w:r w:rsidRPr="00340396">
        <w:rPr>
          <w:lang w:val="sq-AL"/>
        </w:rPr>
        <w:t xml:space="preserve"> ndryshim t</w:t>
      </w:r>
      <w:r w:rsidR="00A36217" w:rsidRPr="00340396">
        <w:rPr>
          <w:lang w:val="sq-AL"/>
        </w:rPr>
        <w:t>ë</w:t>
      </w:r>
      <w:r w:rsidRPr="00340396">
        <w:rPr>
          <w:lang w:val="sq-AL"/>
        </w:rPr>
        <w:t xml:space="preserve"> shum</w:t>
      </w:r>
      <w:r w:rsidR="00A36217" w:rsidRPr="00340396">
        <w:rPr>
          <w:lang w:val="sq-AL"/>
        </w:rPr>
        <w:t>ë</w:t>
      </w:r>
      <w:r w:rsidRPr="00340396">
        <w:rPr>
          <w:lang w:val="sq-AL"/>
        </w:rPr>
        <w:t>s s</w:t>
      </w:r>
      <w:r w:rsidR="00A36217" w:rsidRPr="00340396">
        <w:rPr>
          <w:lang w:val="sq-AL"/>
        </w:rPr>
        <w:t>ë</w:t>
      </w:r>
      <w:r w:rsidRPr="00340396">
        <w:rPr>
          <w:lang w:val="sq-AL"/>
        </w:rPr>
        <w:t xml:space="preserve"> k</w:t>
      </w:r>
      <w:r w:rsidR="00A36217" w:rsidRPr="00340396">
        <w:rPr>
          <w:lang w:val="sq-AL"/>
        </w:rPr>
        <w:t>ë</w:t>
      </w:r>
      <w:r w:rsidRPr="00340396">
        <w:rPr>
          <w:lang w:val="sq-AL"/>
        </w:rPr>
        <w:t>rkuar</w:t>
      </w:r>
      <w:r w:rsidR="00340396" w:rsidRPr="00340396">
        <w:rPr>
          <w:lang w:val="sq-AL"/>
        </w:rPr>
        <w:t>,</w:t>
      </w:r>
      <w:r w:rsidRPr="00340396">
        <w:rPr>
          <w:lang w:val="sq-AL"/>
        </w:rPr>
        <w:t xml:space="preserve"> m</w:t>
      </w:r>
      <w:r w:rsidR="00A36217" w:rsidRPr="00340396">
        <w:rPr>
          <w:lang w:val="sq-AL"/>
        </w:rPr>
        <w:t>ë</w:t>
      </w:r>
      <w:r w:rsidRPr="00340396">
        <w:rPr>
          <w:lang w:val="sq-AL"/>
        </w:rPr>
        <w:t xml:space="preserve"> shum</w:t>
      </w:r>
      <w:r w:rsidR="00A36217" w:rsidRPr="00340396">
        <w:rPr>
          <w:lang w:val="sq-AL"/>
        </w:rPr>
        <w:t>ë</w:t>
      </w:r>
      <w:r w:rsidRPr="00340396">
        <w:rPr>
          <w:lang w:val="sq-AL"/>
        </w:rPr>
        <w:t xml:space="preserve"> se 20% e shum</w:t>
      </w:r>
      <w:r w:rsidR="00A36217" w:rsidRPr="00340396">
        <w:rPr>
          <w:lang w:val="sq-AL"/>
        </w:rPr>
        <w:t>ë</w:t>
      </w:r>
      <w:r w:rsidRPr="00340396">
        <w:rPr>
          <w:lang w:val="sq-AL"/>
        </w:rPr>
        <w:t>s s</w:t>
      </w:r>
      <w:r w:rsidR="00A36217" w:rsidRPr="00340396">
        <w:rPr>
          <w:lang w:val="sq-AL"/>
        </w:rPr>
        <w:t>ë</w:t>
      </w:r>
      <w:r w:rsidRPr="00340396">
        <w:rPr>
          <w:lang w:val="sq-AL"/>
        </w:rPr>
        <w:t xml:space="preserve"> paraqitur n</w:t>
      </w:r>
      <w:r w:rsidR="00A36217" w:rsidRPr="00340396">
        <w:rPr>
          <w:lang w:val="sq-AL"/>
        </w:rPr>
        <w:t>ë</w:t>
      </w:r>
      <w:r w:rsidRPr="00340396">
        <w:rPr>
          <w:lang w:val="sq-AL"/>
        </w:rPr>
        <w:t xml:space="preserve"> koncept ide</w:t>
      </w:r>
      <w:r w:rsidR="00340396" w:rsidRPr="00340396">
        <w:rPr>
          <w:lang w:val="sq-AL"/>
        </w:rPr>
        <w:t xml:space="preserve"> por gjithmon duke q</w:t>
      </w:r>
      <w:r w:rsidR="00F933C0">
        <w:rPr>
          <w:lang w:val="sq-AL"/>
        </w:rPr>
        <w:t>ë</w:t>
      </w:r>
      <w:r w:rsidR="00340396" w:rsidRPr="00340396">
        <w:rPr>
          <w:lang w:val="sq-AL"/>
        </w:rPr>
        <w:t>ndruar brenda limiteve t</w:t>
      </w:r>
      <w:r w:rsidR="00F933C0">
        <w:rPr>
          <w:lang w:val="sq-AL"/>
        </w:rPr>
        <w:t>ë</w:t>
      </w:r>
      <w:r w:rsidR="00340396" w:rsidRPr="00340396">
        <w:rPr>
          <w:lang w:val="sq-AL"/>
        </w:rPr>
        <w:t xml:space="preserve"> buxhetit maksimal p</w:t>
      </w:r>
      <w:r w:rsidR="00F933C0">
        <w:rPr>
          <w:lang w:val="sq-AL"/>
        </w:rPr>
        <w:t>ë</w:t>
      </w:r>
      <w:r w:rsidR="00340396" w:rsidRPr="00340396">
        <w:rPr>
          <w:lang w:val="sq-AL"/>
        </w:rPr>
        <w:t>r LOT-</w:t>
      </w:r>
      <w:r w:rsidR="00340396">
        <w:rPr>
          <w:lang w:val="sq-AL"/>
        </w:rPr>
        <w:t>et respektive</w:t>
      </w:r>
      <w:r w:rsidR="00340396" w:rsidRPr="00340396">
        <w:rPr>
          <w:lang w:val="sq-AL"/>
        </w:rPr>
        <w:t>;</w:t>
      </w:r>
    </w:p>
    <w:p w14:paraId="12E093B2" w14:textId="1A62DD9B" w:rsidR="008814C8" w:rsidRPr="00DA50E6" w:rsidRDefault="008814C8" w:rsidP="002B7E43">
      <w:pPr>
        <w:pStyle w:val="ListParagraph"/>
        <w:numPr>
          <w:ilvl w:val="0"/>
          <w:numId w:val="24"/>
        </w:numPr>
        <w:jc w:val="both"/>
        <w:rPr>
          <w:lang w:val="sq-AL"/>
        </w:rPr>
      </w:pPr>
      <w:r w:rsidRPr="00DA50E6">
        <w:rPr>
          <w:lang w:val="sq-AL"/>
        </w:rPr>
        <w:t>Aplikanti kryesor mund t</w:t>
      </w:r>
      <w:r w:rsidR="00A36217" w:rsidRPr="00DA50E6">
        <w:rPr>
          <w:lang w:val="sq-AL"/>
        </w:rPr>
        <w:t>ë</w:t>
      </w:r>
      <w:r w:rsidRPr="00DA50E6">
        <w:rPr>
          <w:lang w:val="sq-AL"/>
        </w:rPr>
        <w:t xml:space="preserve"> shtoj</w:t>
      </w:r>
      <w:r w:rsidR="00A36217" w:rsidRPr="00DA50E6">
        <w:rPr>
          <w:lang w:val="sq-AL"/>
        </w:rPr>
        <w:t>ë</w:t>
      </w:r>
      <w:r w:rsidR="0089053C" w:rsidRPr="00DA50E6">
        <w:rPr>
          <w:lang w:val="sq-AL"/>
        </w:rPr>
        <w:t>, z</w:t>
      </w:r>
      <w:r w:rsidR="00A36217" w:rsidRPr="00DA50E6">
        <w:rPr>
          <w:lang w:val="sq-AL"/>
        </w:rPr>
        <w:t>ë</w:t>
      </w:r>
      <w:r w:rsidR="0089053C" w:rsidRPr="00DA50E6">
        <w:rPr>
          <w:lang w:val="sq-AL"/>
        </w:rPr>
        <w:t>vend</w:t>
      </w:r>
      <w:r w:rsidR="00A36217" w:rsidRPr="00DA50E6">
        <w:rPr>
          <w:lang w:val="sq-AL"/>
        </w:rPr>
        <w:t>ë</w:t>
      </w:r>
      <w:r w:rsidR="0089053C" w:rsidRPr="00DA50E6">
        <w:rPr>
          <w:lang w:val="sq-AL"/>
        </w:rPr>
        <w:t>soj</w:t>
      </w:r>
      <w:r w:rsidR="00A36217" w:rsidRPr="00DA50E6">
        <w:rPr>
          <w:lang w:val="sq-AL"/>
        </w:rPr>
        <w:t>ë</w:t>
      </w:r>
      <w:r w:rsidR="0089053C" w:rsidRPr="00DA50E6">
        <w:rPr>
          <w:lang w:val="sq-AL"/>
        </w:rPr>
        <w:t xml:space="preserve"> nj</w:t>
      </w:r>
      <w:r w:rsidR="00A36217" w:rsidRPr="00DA50E6">
        <w:rPr>
          <w:lang w:val="sq-AL"/>
        </w:rPr>
        <w:t>ë</w:t>
      </w:r>
      <w:r w:rsidR="0089053C" w:rsidRPr="00DA50E6">
        <w:rPr>
          <w:lang w:val="sq-AL"/>
        </w:rPr>
        <w:t xml:space="preserve"> ose m</w:t>
      </w:r>
      <w:r w:rsidR="00A36217" w:rsidRPr="00DA50E6">
        <w:rPr>
          <w:lang w:val="sq-AL"/>
        </w:rPr>
        <w:t>ë</w:t>
      </w:r>
      <w:r w:rsidR="0089053C" w:rsidRPr="00DA50E6">
        <w:rPr>
          <w:lang w:val="sq-AL"/>
        </w:rPr>
        <w:t xml:space="preserve"> shum</w:t>
      </w:r>
      <w:r w:rsidR="00A36217" w:rsidRPr="00DA50E6">
        <w:rPr>
          <w:lang w:val="sq-AL"/>
        </w:rPr>
        <w:t>ë</w:t>
      </w:r>
      <w:r w:rsidR="0089053C" w:rsidRPr="00DA50E6">
        <w:rPr>
          <w:lang w:val="sq-AL"/>
        </w:rPr>
        <w:t xml:space="preserve"> nga bashk</w:t>
      </w:r>
      <w:r w:rsidR="00A36217" w:rsidRPr="00DA50E6">
        <w:rPr>
          <w:lang w:val="sq-AL"/>
        </w:rPr>
        <w:t>ë</w:t>
      </w:r>
      <w:r w:rsidR="00332CE8">
        <w:rPr>
          <w:lang w:val="sq-AL"/>
        </w:rPr>
        <w:t xml:space="preserve"> </w:t>
      </w:r>
      <w:r w:rsidR="0089053C" w:rsidRPr="00DA50E6">
        <w:rPr>
          <w:lang w:val="sq-AL"/>
        </w:rPr>
        <w:t>aplikant</w:t>
      </w:r>
      <w:r w:rsidR="00A36217" w:rsidRPr="00DA50E6">
        <w:rPr>
          <w:lang w:val="sq-AL"/>
        </w:rPr>
        <w:t>ë</w:t>
      </w:r>
      <w:r w:rsidR="0089053C" w:rsidRPr="00DA50E6">
        <w:rPr>
          <w:lang w:val="sq-AL"/>
        </w:rPr>
        <w:t>t apo aplikuesit pa buxhet vet</w:t>
      </w:r>
      <w:r w:rsidR="00A36217" w:rsidRPr="00DA50E6">
        <w:rPr>
          <w:lang w:val="sq-AL"/>
        </w:rPr>
        <w:t>ë</w:t>
      </w:r>
      <w:r w:rsidR="0089053C" w:rsidRPr="00DA50E6">
        <w:rPr>
          <w:lang w:val="sq-AL"/>
        </w:rPr>
        <w:t>m n</w:t>
      </w:r>
      <w:r w:rsidR="00A36217" w:rsidRPr="00DA50E6">
        <w:rPr>
          <w:lang w:val="sq-AL"/>
        </w:rPr>
        <w:t>ë</w:t>
      </w:r>
      <w:r w:rsidR="0089053C" w:rsidRPr="00DA50E6">
        <w:rPr>
          <w:lang w:val="sq-AL"/>
        </w:rPr>
        <w:t>se ka nj</w:t>
      </w:r>
      <w:r w:rsidR="00A36217" w:rsidRPr="00DA50E6">
        <w:rPr>
          <w:lang w:val="sq-AL"/>
        </w:rPr>
        <w:t>ë</w:t>
      </w:r>
      <w:r w:rsidR="0089053C" w:rsidRPr="00DA50E6">
        <w:rPr>
          <w:lang w:val="sq-AL"/>
        </w:rPr>
        <w:t xml:space="preserve"> arsyetim t</w:t>
      </w:r>
      <w:r w:rsidR="00A36217" w:rsidRPr="00DA50E6">
        <w:rPr>
          <w:lang w:val="sq-AL"/>
        </w:rPr>
        <w:t>ë</w:t>
      </w:r>
      <w:r w:rsidR="0089053C" w:rsidRPr="00DA50E6">
        <w:rPr>
          <w:lang w:val="sq-AL"/>
        </w:rPr>
        <w:t xml:space="preserve"> q</w:t>
      </w:r>
      <w:r w:rsidR="00A36217" w:rsidRPr="00DA50E6">
        <w:rPr>
          <w:lang w:val="sq-AL"/>
        </w:rPr>
        <w:t>ë</w:t>
      </w:r>
      <w:r w:rsidR="0089053C" w:rsidRPr="00DA50E6">
        <w:rPr>
          <w:lang w:val="sq-AL"/>
        </w:rPr>
        <w:t>n</w:t>
      </w:r>
      <w:r w:rsidR="00A36217" w:rsidRPr="00DA50E6">
        <w:rPr>
          <w:lang w:val="sq-AL"/>
        </w:rPr>
        <w:t>ë</w:t>
      </w:r>
      <w:r w:rsidR="0089053C" w:rsidRPr="00DA50E6">
        <w:rPr>
          <w:lang w:val="sq-AL"/>
        </w:rPr>
        <w:t>sish</w:t>
      </w:r>
      <w:r w:rsidR="00A36217" w:rsidRPr="00DA50E6">
        <w:rPr>
          <w:lang w:val="sq-AL"/>
        </w:rPr>
        <w:t>ë</w:t>
      </w:r>
      <w:r w:rsidR="0089053C" w:rsidRPr="00DA50E6">
        <w:rPr>
          <w:lang w:val="sq-AL"/>
        </w:rPr>
        <w:t>m p</w:t>
      </w:r>
      <w:r w:rsidR="00A36217" w:rsidRPr="00DA50E6">
        <w:rPr>
          <w:lang w:val="sq-AL"/>
        </w:rPr>
        <w:t>ë</w:t>
      </w:r>
      <w:r w:rsidR="0089053C" w:rsidRPr="00DA50E6">
        <w:rPr>
          <w:lang w:val="sq-AL"/>
        </w:rPr>
        <w:t>r t</w:t>
      </w:r>
      <w:r w:rsidR="00A36217" w:rsidRPr="00DA50E6">
        <w:rPr>
          <w:lang w:val="sq-AL"/>
        </w:rPr>
        <w:t>ë</w:t>
      </w:r>
      <w:r w:rsidR="0089053C" w:rsidRPr="00DA50E6">
        <w:rPr>
          <w:lang w:val="sq-AL"/>
        </w:rPr>
        <w:t xml:space="preserve"> kryer k</w:t>
      </w:r>
      <w:r w:rsidR="00A36217" w:rsidRPr="00DA50E6">
        <w:rPr>
          <w:lang w:val="sq-AL"/>
        </w:rPr>
        <w:t>ë</w:t>
      </w:r>
      <w:r w:rsidR="0089053C" w:rsidRPr="00DA50E6">
        <w:rPr>
          <w:lang w:val="sq-AL"/>
        </w:rPr>
        <w:t>t</w:t>
      </w:r>
      <w:r w:rsidR="00A36217" w:rsidRPr="00DA50E6">
        <w:rPr>
          <w:lang w:val="sq-AL"/>
        </w:rPr>
        <w:t>ë</w:t>
      </w:r>
      <w:r w:rsidR="0089053C" w:rsidRPr="00DA50E6">
        <w:rPr>
          <w:lang w:val="sq-AL"/>
        </w:rPr>
        <w:t xml:space="preserve"> ndryshim;</w:t>
      </w:r>
    </w:p>
    <w:p w14:paraId="72510493" w14:textId="5AD553C2" w:rsidR="0089053C" w:rsidRPr="00DA50E6" w:rsidRDefault="0089053C" w:rsidP="002B7E43">
      <w:pPr>
        <w:pStyle w:val="ListParagraph"/>
        <w:numPr>
          <w:ilvl w:val="0"/>
          <w:numId w:val="24"/>
        </w:numPr>
        <w:jc w:val="both"/>
        <w:rPr>
          <w:lang w:val="sq-AL"/>
        </w:rPr>
      </w:pPr>
      <w:r w:rsidRPr="00DA50E6">
        <w:rPr>
          <w:lang w:val="sq-AL"/>
        </w:rPr>
        <w:t>Aplikanti mund t</w:t>
      </w:r>
      <w:r w:rsidR="00A36217" w:rsidRPr="00DA50E6">
        <w:rPr>
          <w:lang w:val="sq-AL"/>
        </w:rPr>
        <w:t>ë</w:t>
      </w:r>
      <w:r w:rsidRPr="00DA50E6">
        <w:rPr>
          <w:lang w:val="sq-AL"/>
        </w:rPr>
        <w:t xml:space="preserve"> ndryshoj</w:t>
      </w:r>
      <w:r w:rsidR="00A36217" w:rsidRPr="00DA50E6">
        <w:rPr>
          <w:lang w:val="sq-AL"/>
        </w:rPr>
        <w:t>ë</w:t>
      </w:r>
      <w:r w:rsidRPr="00DA50E6">
        <w:rPr>
          <w:lang w:val="sq-AL"/>
        </w:rPr>
        <w:t xml:space="preserve"> koh</w:t>
      </w:r>
      <w:r w:rsidR="00A36217" w:rsidRPr="00DA50E6">
        <w:rPr>
          <w:lang w:val="sq-AL"/>
        </w:rPr>
        <w:t>ë</w:t>
      </w:r>
      <w:r w:rsidRPr="00DA50E6">
        <w:rPr>
          <w:lang w:val="sq-AL"/>
        </w:rPr>
        <w:t>zgjatjen e zbatimit t</w:t>
      </w:r>
      <w:r w:rsidR="00A36217" w:rsidRPr="00DA50E6">
        <w:rPr>
          <w:lang w:val="sq-AL"/>
        </w:rPr>
        <w:t>ë</w:t>
      </w:r>
      <w:r w:rsidRPr="00DA50E6">
        <w:rPr>
          <w:lang w:val="sq-AL"/>
        </w:rPr>
        <w:t xml:space="preserve"> projektit por gjithmon</w:t>
      </w:r>
      <w:r w:rsidR="00A36217" w:rsidRPr="00DA50E6">
        <w:rPr>
          <w:lang w:val="sq-AL"/>
        </w:rPr>
        <w:t>ë</w:t>
      </w:r>
      <w:r w:rsidRPr="00DA50E6">
        <w:rPr>
          <w:lang w:val="sq-AL"/>
        </w:rPr>
        <w:t xml:space="preserve"> duke qendruar brenda limiteve kohore t</w:t>
      </w:r>
      <w:r w:rsidR="00A36217" w:rsidRPr="00DA50E6">
        <w:rPr>
          <w:lang w:val="sq-AL"/>
        </w:rPr>
        <w:t>ë</w:t>
      </w:r>
      <w:r w:rsidRPr="00DA50E6">
        <w:rPr>
          <w:lang w:val="sq-AL"/>
        </w:rPr>
        <w:t xml:space="preserve"> zabtimit t</w:t>
      </w:r>
      <w:r w:rsidR="00A36217" w:rsidRPr="00DA50E6">
        <w:rPr>
          <w:lang w:val="sq-AL"/>
        </w:rPr>
        <w:t>ë</w:t>
      </w:r>
      <w:r w:rsidRPr="00DA50E6">
        <w:rPr>
          <w:lang w:val="sq-AL"/>
        </w:rPr>
        <w:t xml:space="preserve"> projekteve p</w:t>
      </w:r>
      <w:r w:rsidR="00A36217" w:rsidRPr="00DA50E6">
        <w:rPr>
          <w:lang w:val="sq-AL"/>
        </w:rPr>
        <w:t>ë</w:t>
      </w:r>
      <w:r w:rsidRPr="00DA50E6">
        <w:rPr>
          <w:lang w:val="sq-AL"/>
        </w:rPr>
        <w:t>r LOT-et respektive;</w:t>
      </w:r>
    </w:p>
    <w:p w14:paraId="6F429583" w14:textId="55EE2226" w:rsidR="0089053C" w:rsidRPr="00DA50E6" w:rsidRDefault="00702D68" w:rsidP="002B7E43">
      <w:pPr>
        <w:pStyle w:val="ListParagraph"/>
        <w:numPr>
          <w:ilvl w:val="0"/>
          <w:numId w:val="24"/>
        </w:numPr>
        <w:jc w:val="both"/>
        <w:rPr>
          <w:lang w:val="sq-AL"/>
        </w:rPr>
      </w:pPr>
      <w:r w:rsidRPr="00DA50E6">
        <w:rPr>
          <w:lang w:val="sq-AL"/>
        </w:rPr>
        <w:t>Aplikanti mund t</w:t>
      </w:r>
      <w:r w:rsidR="00A36217" w:rsidRPr="00DA50E6">
        <w:rPr>
          <w:lang w:val="sq-AL"/>
        </w:rPr>
        <w:t>ë</w:t>
      </w:r>
      <w:r w:rsidRPr="00DA50E6">
        <w:rPr>
          <w:lang w:val="sq-AL"/>
        </w:rPr>
        <w:t xml:space="preserve"> kryej ndryshime p</w:t>
      </w:r>
      <w:r w:rsidR="00A36217" w:rsidRPr="00DA50E6">
        <w:rPr>
          <w:lang w:val="sq-AL"/>
        </w:rPr>
        <w:t>ë</w:t>
      </w:r>
      <w:r w:rsidRPr="00DA50E6">
        <w:rPr>
          <w:lang w:val="sq-AL"/>
        </w:rPr>
        <w:t>r t</w:t>
      </w:r>
      <w:r w:rsidR="00A36217" w:rsidRPr="00DA50E6">
        <w:rPr>
          <w:lang w:val="sq-AL"/>
        </w:rPr>
        <w:t>ë</w:t>
      </w:r>
      <w:r w:rsidRPr="00DA50E6">
        <w:rPr>
          <w:lang w:val="sq-AL"/>
        </w:rPr>
        <w:t xml:space="preserve"> </w:t>
      </w:r>
      <w:r w:rsidR="00340396">
        <w:rPr>
          <w:lang w:val="sq-AL"/>
        </w:rPr>
        <w:t xml:space="preserve">adresuar </w:t>
      </w:r>
      <w:r w:rsidRPr="00DA50E6">
        <w:rPr>
          <w:lang w:val="sq-AL"/>
        </w:rPr>
        <w:t>sugjerimet e komisionit t</w:t>
      </w:r>
      <w:r w:rsidR="00A36217" w:rsidRPr="00DA50E6">
        <w:rPr>
          <w:lang w:val="sq-AL"/>
        </w:rPr>
        <w:t>ë</w:t>
      </w:r>
      <w:r w:rsidRPr="00DA50E6">
        <w:rPr>
          <w:lang w:val="sq-AL"/>
        </w:rPr>
        <w:t xml:space="preserve"> vler</w:t>
      </w:r>
      <w:r w:rsidR="00A36217" w:rsidRPr="00DA50E6">
        <w:rPr>
          <w:lang w:val="sq-AL"/>
        </w:rPr>
        <w:t>ë</w:t>
      </w:r>
      <w:r w:rsidRPr="00DA50E6">
        <w:rPr>
          <w:lang w:val="sq-AL"/>
        </w:rPr>
        <w:t>simit t</w:t>
      </w:r>
      <w:r w:rsidR="00A36217" w:rsidRPr="00DA50E6">
        <w:rPr>
          <w:lang w:val="sq-AL"/>
        </w:rPr>
        <w:t>ë</w:t>
      </w:r>
      <w:r w:rsidRPr="00DA50E6">
        <w:rPr>
          <w:lang w:val="sq-AL"/>
        </w:rPr>
        <w:t xml:space="preserve"> cilat do t</w:t>
      </w:r>
      <w:r w:rsidR="00A36217" w:rsidRPr="00DA50E6">
        <w:rPr>
          <w:lang w:val="sq-AL"/>
        </w:rPr>
        <w:t>ë</w:t>
      </w:r>
      <w:r w:rsidRPr="00DA50E6">
        <w:rPr>
          <w:lang w:val="sq-AL"/>
        </w:rPr>
        <w:t xml:space="preserve"> vijn</w:t>
      </w:r>
      <w:r w:rsidR="00A36217" w:rsidRPr="00DA50E6">
        <w:rPr>
          <w:lang w:val="sq-AL"/>
        </w:rPr>
        <w:t>ë</w:t>
      </w:r>
      <w:r w:rsidRPr="00DA50E6">
        <w:rPr>
          <w:lang w:val="sq-AL"/>
        </w:rPr>
        <w:t xml:space="preserve"> n</w:t>
      </w:r>
      <w:r w:rsidR="00A36217" w:rsidRPr="00DA50E6">
        <w:rPr>
          <w:lang w:val="sq-AL"/>
        </w:rPr>
        <w:t>ë</w:t>
      </w:r>
      <w:r w:rsidRPr="00DA50E6">
        <w:rPr>
          <w:lang w:val="sq-AL"/>
        </w:rPr>
        <w:t xml:space="preserve"> m</w:t>
      </w:r>
      <w:r w:rsidR="00A36217" w:rsidRPr="00DA50E6">
        <w:rPr>
          <w:lang w:val="sq-AL"/>
        </w:rPr>
        <w:t>ë</w:t>
      </w:r>
      <w:r w:rsidRPr="00DA50E6">
        <w:rPr>
          <w:lang w:val="sq-AL"/>
        </w:rPr>
        <w:t>nyr</w:t>
      </w:r>
      <w:r w:rsidR="00A36217" w:rsidRPr="00DA50E6">
        <w:rPr>
          <w:lang w:val="sq-AL"/>
        </w:rPr>
        <w:t>ë</w:t>
      </w:r>
      <w:r w:rsidRPr="00DA50E6">
        <w:rPr>
          <w:lang w:val="sq-AL"/>
        </w:rPr>
        <w:t xml:space="preserve"> t</w:t>
      </w:r>
      <w:r w:rsidR="00A36217" w:rsidRPr="00DA50E6">
        <w:rPr>
          <w:lang w:val="sq-AL"/>
        </w:rPr>
        <w:t>ë</w:t>
      </w:r>
      <w:r w:rsidRPr="00DA50E6">
        <w:rPr>
          <w:lang w:val="sq-AL"/>
        </w:rPr>
        <w:t xml:space="preserve"> shkruar pas zhvillimit t</w:t>
      </w:r>
      <w:r w:rsidR="00A36217" w:rsidRPr="00DA50E6">
        <w:rPr>
          <w:lang w:val="sq-AL"/>
        </w:rPr>
        <w:t>ë</w:t>
      </w:r>
      <w:r w:rsidRPr="00DA50E6">
        <w:rPr>
          <w:lang w:val="sq-AL"/>
        </w:rPr>
        <w:t xml:space="preserve"> d</w:t>
      </w:r>
      <w:r w:rsidR="00A36217" w:rsidRPr="00DA50E6">
        <w:rPr>
          <w:lang w:val="sq-AL"/>
        </w:rPr>
        <w:t>ë</w:t>
      </w:r>
      <w:r w:rsidRPr="00DA50E6">
        <w:rPr>
          <w:lang w:val="sq-AL"/>
        </w:rPr>
        <w:t>gjes</w:t>
      </w:r>
      <w:r w:rsidR="00A36217" w:rsidRPr="00DA50E6">
        <w:rPr>
          <w:lang w:val="sq-AL"/>
        </w:rPr>
        <w:t>ë</w:t>
      </w:r>
      <w:r w:rsidRPr="00DA50E6">
        <w:rPr>
          <w:lang w:val="sq-AL"/>
        </w:rPr>
        <w:t>s.</w:t>
      </w:r>
    </w:p>
    <w:p w14:paraId="21307920" w14:textId="7ABF63B6" w:rsidR="006A202B" w:rsidRPr="00DA50E6" w:rsidRDefault="00F30ADF" w:rsidP="00455723">
      <w:pPr>
        <w:pStyle w:val="Heading3"/>
      </w:pPr>
      <w:bookmarkStart w:id="38" w:name="_Toc177033346"/>
      <w:r w:rsidRPr="00DA50E6">
        <w:t>Afati i fundit p</w:t>
      </w:r>
      <w:r w:rsidR="00A36217" w:rsidRPr="00DA50E6">
        <w:t>ë</w:t>
      </w:r>
      <w:r w:rsidRPr="00DA50E6">
        <w:t>r t</w:t>
      </w:r>
      <w:r w:rsidR="00A36217" w:rsidRPr="00DA50E6">
        <w:t>ë</w:t>
      </w:r>
      <w:r w:rsidRPr="00DA50E6">
        <w:t xml:space="preserve"> d</w:t>
      </w:r>
      <w:r w:rsidR="00A36217" w:rsidRPr="00DA50E6">
        <w:t>ë</w:t>
      </w:r>
      <w:r w:rsidRPr="00DA50E6">
        <w:t>rguar koncept idet</w:t>
      </w:r>
      <w:r w:rsidR="00A36217" w:rsidRPr="00DA50E6">
        <w:t>ë</w:t>
      </w:r>
      <w:bookmarkEnd w:id="38"/>
    </w:p>
    <w:p w14:paraId="54B4E035" w14:textId="0BD2A03F" w:rsidR="007E538E" w:rsidRPr="00DA50E6" w:rsidRDefault="00F30ADF" w:rsidP="007E538E">
      <w:pPr>
        <w:jc w:val="both"/>
        <w:rPr>
          <w:rFonts w:cstheme="minorHAnsi"/>
          <w:lang w:val="sq-AL"/>
        </w:rPr>
      </w:pPr>
      <w:r w:rsidRPr="00DA50E6">
        <w:rPr>
          <w:lang w:val="sq-AL"/>
        </w:rPr>
        <w:t>Afati i fundit p</w:t>
      </w:r>
      <w:r w:rsidR="00A36217" w:rsidRPr="00DA50E6">
        <w:rPr>
          <w:lang w:val="sq-AL"/>
        </w:rPr>
        <w:t>ë</w:t>
      </w:r>
      <w:r w:rsidRPr="00DA50E6">
        <w:rPr>
          <w:lang w:val="sq-AL"/>
        </w:rPr>
        <w:t>r d</w:t>
      </w:r>
      <w:r w:rsidR="00A36217" w:rsidRPr="00DA50E6">
        <w:rPr>
          <w:lang w:val="sq-AL"/>
        </w:rPr>
        <w:t>ë</w:t>
      </w:r>
      <w:r w:rsidRPr="00DA50E6">
        <w:rPr>
          <w:lang w:val="sq-AL"/>
        </w:rPr>
        <w:t xml:space="preserve">rgimin e koncept ideve </w:t>
      </w:r>
      <w:r w:rsidR="00A36217" w:rsidRPr="00DA50E6">
        <w:rPr>
          <w:lang w:val="sq-AL"/>
        </w:rPr>
        <w:t>ë</w:t>
      </w:r>
      <w:r w:rsidRPr="00DA50E6">
        <w:rPr>
          <w:lang w:val="sq-AL"/>
        </w:rPr>
        <w:t>sht</w:t>
      </w:r>
      <w:r w:rsidR="00A36217" w:rsidRPr="00DA50E6">
        <w:rPr>
          <w:lang w:val="sq-AL"/>
        </w:rPr>
        <w:t>ë</w:t>
      </w:r>
      <w:r w:rsidRPr="00DA50E6">
        <w:rPr>
          <w:lang w:val="sq-AL"/>
        </w:rPr>
        <w:t xml:space="preserve"> </w:t>
      </w:r>
      <w:r w:rsidR="00860C8A" w:rsidRPr="007C64FE">
        <w:rPr>
          <w:b/>
          <w:bCs/>
          <w:lang w:val="sq-AL"/>
        </w:rPr>
        <w:t>2</w:t>
      </w:r>
      <w:r w:rsidR="008B25A7">
        <w:rPr>
          <w:b/>
          <w:bCs/>
          <w:lang w:val="sq-AL"/>
        </w:rPr>
        <w:t>1</w:t>
      </w:r>
      <w:r w:rsidR="00860C8A" w:rsidRPr="007C64FE">
        <w:rPr>
          <w:b/>
          <w:bCs/>
          <w:lang w:val="sq-AL"/>
        </w:rPr>
        <w:t>.10.2024</w:t>
      </w:r>
      <w:r w:rsidR="007E538E" w:rsidRPr="007C64FE">
        <w:rPr>
          <w:b/>
          <w:bCs/>
          <w:lang w:val="sq-AL"/>
        </w:rPr>
        <w:t xml:space="preserve"> ora 16:00</w:t>
      </w:r>
      <w:r w:rsidR="007E538E" w:rsidRPr="00DA50E6">
        <w:rPr>
          <w:lang w:val="sq-AL"/>
        </w:rPr>
        <w:t xml:space="preserve">. </w:t>
      </w:r>
      <w:r w:rsidR="007E538E" w:rsidRPr="00DA50E6">
        <w:rPr>
          <w:rFonts w:cstheme="minorHAnsi"/>
          <w:lang w:val="sq-AL"/>
        </w:rPr>
        <w:t xml:space="preserve">Sugjerojmë të gjithë palët e interesuara të shmangin dorëzimin në momentin e fundit pasi mund të ketë mbingarkesa të sistemit operativ dhe çdo dorëzim i regjistruar nga sistemi ynë pas orës 16.00 nuk do të trajtohet nga Komisioni i Vlerësimit. </w:t>
      </w:r>
    </w:p>
    <w:p w14:paraId="7EC86C2E" w14:textId="2BC47D46" w:rsidR="007E538E" w:rsidRPr="00DA50E6" w:rsidRDefault="007E538E" w:rsidP="007E538E">
      <w:pPr>
        <w:jc w:val="both"/>
        <w:rPr>
          <w:rFonts w:cstheme="minorHAnsi"/>
          <w:b/>
          <w:bCs/>
          <w:lang w:val="sq-AL"/>
        </w:rPr>
      </w:pPr>
      <w:r w:rsidRPr="00DA50E6">
        <w:rPr>
          <w:rFonts w:cstheme="minorHAnsi"/>
          <w:b/>
          <w:bCs/>
          <w:lang w:val="sq-AL"/>
        </w:rPr>
        <w:lastRenderedPageBreak/>
        <w:t>Aplikimi do të konsiderohet i vlefshëm vetëm nëse është dërguar brenda ditës, orarit dhe n</w:t>
      </w:r>
      <w:r w:rsidR="00A36217" w:rsidRPr="00DA50E6">
        <w:rPr>
          <w:rFonts w:cstheme="minorHAnsi"/>
          <w:b/>
          <w:bCs/>
          <w:lang w:val="sq-AL"/>
        </w:rPr>
        <w:t>ë</w:t>
      </w:r>
      <w:r w:rsidRPr="00DA50E6">
        <w:rPr>
          <w:rFonts w:cstheme="minorHAnsi"/>
          <w:b/>
          <w:bCs/>
          <w:lang w:val="sq-AL"/>
        </w:rPr>
        <w:t xml:space="preserve"> respekt me formatin e aplikimit.</w:t>
      </w:r>
    </w:p>
    <w:p w14:paraId="1779076C" w14:textId="58F20BEF" w:rsidR="006A202B" w:rsidRPr="00DA50E6" w:rsidRDefault="007E538E" w:rsidP="004F6A47">
      <w:pPr>
        <w:jc w:val="both"/>
        <w:rPr>
          <w:rStyle w:val="Hyperlink"/>
          <w:color w:val="auto"/>
          <w:u w:val="none"/>
          <w:lang w:val="sq-AL"/>
        </w:rPr>
      </w:pPr>
      <w:r w:rsidRPr="00DA50E6">
        <w:rPr>
          <w:rFonts w:cstheme="minorHAnsi"/>
          <w:lang w:val="sq-AL"/>
        </w:rPr>
        <w:t>Një komunikim me e-mail do t’i dërgohet secilit prej aplikantëve për të konfirmuar marrjen dhe vlefshmërinë paraprake të aplikimit. Për të shmangur mbingarkesën e sistemit ju sugjerojme q</w:t>
      </w:r>
      <w:r w:rsidR="005B7A27">
        <w:rPr>
          <w:rFonts w:cstheme="minorHAnsi"/>
          <w:lang w:val="sq-AL"/>
        </w:rPr>
        <w:t>ë</w:t>
      </w:r>
      <w:r w:rsidRPr="00DA50E6">
        <w:rPr>
          <w:rFonts w:cstheme="minorHAnsi"/>
          <w:lang w:val="sq-AL"/>
        </w:rPr>
        <w:t xml:space="preserve"> dokumentat e ngarkuara te mos kalojnë limitin </w:t>
      </w:r>
      <w:r w:rsidR="00813A81">
        <w:rPr>
          <w:rFonts w:cstheme="minorHAnsi"/>
          <w:lang w:val="sq-AL"/>
        </w:rPr>
        <w:t>5</w:t>
      </w:r>
      <w:r w:rsidRPr="005B7A27">
        <w:rPr>
          <w:rFonts w:cstheme="minorHAnsi"/>
          <w:lang w:val="sq-AL"/>
        </w:rPr>
        <w:t xml:space="preserve"> Mb</w:t>
      </w:r>
      <w:r w:rsidR="005B7A27">
        <w:rPr>
          <w:rFonts w:cstheme="minorHAnsi"/>
          <w:lang w:val="sq-AL"/>
        </w:rPr>
        <w:t xml:space="preserve"> </w:t>
      </w:r>
      <w:r w:rsidR="00734585">
        <w:rPr>
          <w:rFonts w:cstheme="minorHAnsi"/>
          <w:lang w:val="sq-AL"/>
        </w:rPr>
        <w:t>(</w:t>
      </w:r>
      <w:r w:rsidR="00734585" w:rsidRPr="00734585">
        <w:rPr>
          <w:rFonts w:cstheme="minorHAnsi"/>
          <w:lang w:val="sq-AL"/>
        </w:rPr>
        <w:t>limiti maksimal për të ngarkuar dokumenta në kornizën e caktuar).</w:t>
      </w:r>
    </w:p>
    <w:p w14:paraId="6FF47F31" w14:textId="28CEDDBB" w:rsidR="00BC097A" w:rsidRPr="00DA50E6" w:rsidRDefault="00EA4E2D" w:rsidP="00455723">
      <w:pPr>
        <w:pStyle w:val="Heading3"/>
      </w:pPr>
      <w:bookmarkStart w:id="39" w:name="_Toc177033347"/>
      <w:r w:rsidRPr="00DA50E6">
        <w:t>Informacione të mëtejshme rreth aplikimit me koncept ide</w:t>
      </w:r>
      <w:bookmarkEnd w:id="39"/>
    </w:p>
    <w:p w14:paraId="1D0B21B2" w14:textId="5131AE3F" w:rsidR="00EA4E2D" w:rsidRPr="00DA50E6" w:rsidRDefault="00EA4E2D" w:rsidP="004F6A47">
      <w:pPr>
        <w:jc w:val="both"/>
        <w:rPr>
          <w:rFonts w:cstheme="minorHAnsi"/>
          <w:lang w:val="sq-AL"/>
        </w:rPr>
      </w:pPr>
      <w:r w:rsidRPr="00DA50E6">
        <w:rPr>
          <w:rFonts w:cstheme="minorHAnsi"/>
          <w:lang w:val="sq-AL"/>
        </w:rPr>
        <w:t>GreenAL do t</w:t>
      </w:r>
      <w:r w:rsidR="00A36217" w:rsidRPr="00DA50E6">
        <w:rPr>
          <w:rFonts w:cstheme="minorHAnsi"/>
          <w:lang w:val="sq-AL"/>
        </w:rPr>
        <w:t>ë</w:t>
      </w:r>
      <w:r w:rsidRPr="00DA50E6">
        <w:rPr>
          <w:rFonts w:cstheme="minorHAnsi"/>
          <w:lang w:val="sq-AL"/>
        </w:rPr>
        <w:t xml:space="preserve"> organizoj</w:t>
      </w:r>
      <w:r w:rsidR="00A36217" w:rsidRPr="00DA50E6">
        <w:rPr>
          <w:rFonts w:cstheme="minorHAnsi"/>
          <w:lang w:val="sq-AL"/>
        </w:rPr>
        <w:t>ë</w:t>
      </w:r>
      <w:r w:rsidRPr="00DA50E6">
        <w:rPr>
          <w:rFonts w:cstheme="minorHAnsi"/>
          <w:lang w:val="sq-AL"/>
        </w:rPr>
        <w:t xml:space="preserve"> </w:t>
      </w:r>
      <w:r w:rsidR="00072E4F">
        <w:rPr>
          <w:rFonts w:cstheme="minorHAnsi"/>
          <w:lang w:val="sq-AL"/>
        </w:rPr>
        <w:t>1</w:t>
      </w:r>
      <w:r w:rsidR="00A43CFC" w:rsidRPr="00DA50E6">
        <w:rPr>
          <w:rFonts w:cstheme="minorHAnsi"/>
          <w:lang w:val="sq-AL"/>
        </w:rPr>
        <w:t xml:space="preserve"> takim orientues p</w:t>
      </w:r>
      <w:r w:rsidR="00A36217" w:rsidRPr="00DA50E6">
        <w:rPr>
          <w:rFonts w:cstheme="minorHAnsi"/>
          <w:lang w:val="sq-AL"/>
        </w:rPr>
        <w:t>ë</w:t>
      </w:r>
      <w:r w:rsidR="00A43CFC" w:rsidRPr="00DA50E6">
        <w:rPr>
          <w:rFonts w:cstheme="minorHAnsi"/>
          <w:lang w:val="sq-AL"/>
        </w:rPr>
        <w:t>r t</w:t>
      </w:r>
      <w:r w:rsidR="00A36217" w:rsidRPr="00DA50E6">
        <w:rPr>
          <w:rFonts w:cstheme="minorHAnsi"/>
          <w:lang w:val="sq-AL"/>
        </w:rPr>
        <w:t>ë</w:t>
      </w:r>
      <w:r w:rsidR="00A43CFC" w:rsidRPr="00DA50E6">
        <w:rPr>
          <w:rFonts w:cstheme="minorHAnsi"/>
          <w:lang w:val="sq-AL"/>
        </w:rPr>
        <w:t xml:space="preserve"> leht</w:t>
      </w:r>
      <w:r w:rsidR="00A36217" w:rsidRPr="00DA50E6">
        <w:rPr>
          <w:rFonts w:cstheme="minorHAnsi"/>
          <w:lang w:val="sq-AL"/>
        </w:rPr>
        <w:t>ë</w:t>
      </w:r>
      <w:r w:rsidR="00A43CFC" w:rsidRPr="00DA50E6">
        <w:rPr>
          <w:rFonts w:cstheme="minorHAnsi"/>
          <w:lang w:val="sq-AL"/>
        </w:rPr>
        <w:t>suar procesin e aplikimit p</w:t>
      </w:r>
      <w:r w:rsidR="00A36217" w:rsidRPr="00DA50E6">
        <w:rPr>
          <w:rFonts w:cstheme="minorHAnsi"/>
          <w:lang w:val="sq-AL"/>
        </w:rPr>
        <w:t>ë</w:t>
      </w:r>
      <w:r w:rsidR="00A43CFC" w:rsidRPr="00DA50E6">
        <w:rPr>
          <w:rFonts w:cstheme="minorHAnsi"/>
          <w:lang w:val="sq-AL"/>
        </w:rPr>
        <w:t>r OSHC-t</w:t>
      </w:r>
      <w:r w:rsidR="00A36217" w:rsidRPr="00DA50E6">
        <w:rPr>
          <w:rFonts w:cstheme="minorHAnsi"/>
          <w:lang w:val="sq-AL"/>
        </w:rPr>
        <w:t>ë</w:t>
      </w:r>
      <w:r w:rsidR="00A43CFC" w:rsidRPr="00DA50E6">
        <w:rPr>
          <w:rFonts w:cstheme="minorHAnsi"/>
          <w:lang w:val="sq-AL"/>
        </w:rPr>
        <w:t xml:space="preserve"> e interesuara e cila do t</w:t>
      </w:r>
      <w:r w:rsidR="00A36217" w:rsidRPr="00DA50E6">
        <w:rPr>
          <w:rFonts w:cstheme="minorHAnsi"/>
          <w:lang w:val="sq-AL"/>
        </w:rPr>
        <w:t>ë</w:t>
      </w:r>
      <w:r w:rsidR="00A43CFC" w:rsidRPr="00DA50E6">
        <w:rPr>
          <w:rFonts w:cstheme="minorHAnsi"/>
          <w:lang w:val="sq-AL"/>
        </w:rPr>
        <w:t xml:space="preserve"> zhvillohet n</w:t>
      </w:r>
      <w:r w:rsidR="00A36217" w:rsidRPr="00DA50E6">
        <w:rPr>
          <w:rFonts w:cstheme="minorHAnsi"/>
          <w:lang w:val="sq-AL"/>
        </w:rPr>
        <w:t>ë</w:t>
      </w:r>
      <w:r w:rsidR="00A43CFC" w:rsidRPr="00DA50E6">
        <w:rPr>
          <w:rFonts w:cstheme="minorHAnsi"/>
          <w:lang w:val="sq-AL"/>
        </w:rPr>
        <w:t xml:space="preserve"> dat</w:t>
      </w:r>
      <w:r w:rsidR="00A36217" w:rsidRPr="00DA50E6">
        <w:rPr>
          <w:rFonts w:cstheme="minorHAnsi"/>
          <w:lang w:val="sq-AL"/>
        </w:rPr>
        <w:t>ë</w:t>
      </w:r>
      <w:r w:rsidR="00A43CFC" w:rsidRPr="00DA50E6">
        <w:rPr>
          <w:rFonts w:cstheme="minorHAnsi"/>
          <w:lang w:val="sq-AL"/>
        </w:rPr>
        <w:t xml:space="preserve"> </w:t>
      </w:r>
      <w:r w:rsidR="00860C8A" w:rsidRPr="007C64FE">
        <w:rPr>
          <w:rFonts w:cstheme="minorHAnsi"/>
          <w:b/>
          <w:bCs/>
          <w:lang w:val="sq-AL"/>
        </w:rPr>
        <w:t>01.10.2024</w:t>
      </w:r>
      <w:r w:rsidR="007C64FE">
        <w:rPr>
          <w:rFonts w:cstheme="minorHAnsi"/>
          <w:b/>
          <w:bCs/>
          <w:lang w:val="sq-AL"/>
        </w:rPr>
        <w:t xml:space="preserve"> </w:t>
      </w:r>
      <w:r w:rsidR="007C64FE" w:rsidRPr="007C64FE">
        <w:rPr>
          <w:rFonts w:cstheme="minorHAnsi"/>
          <w:lang w:val="sq-AL"/>
        </w:rPr>
        <w:t>në Tiranë dhe në 03.10.2024 në Shkodër</w:t>
      </w:r>
      <w:r w:rsidR="00A43CFC" w:rsidRPr="00860C8A">
        <w:rPr>
          <w:rFonts w:cstheme="minorHAnsi"/>
          <w:lang w:val="sq-AL"/>
        </w:rPr>
        <w:t>.</w:t>
      </w:r>
      <w:r w:rsidR="00A43CFC" w:rsidRPr="00DA50E6">
        <w:rPr>
          <w:rFonts w:cstheme="minorHAnsi"/>
          <w:lang w:val="sq-AL"/>
        </w:rPr>
        <w:t xml:space="preserve"> Gjithashtu</w:t>
      </w:r>
      <w:r w:rsidR="000878F8" w:rsidRPr="00DA50E6">
        <w:rPr>
          <w:rFonts w:cstheme="minorHAnsi"/>
          <w:lang w:val="sq-AL"/>
        </w:rPr>
        <w:t>, aplikant</w:t>
      </w:r>
      <w:r w:rsidR="00A36217" w:rsidRPr="00DA50E6">
        <w:rPr>
          <w:rFonts w:cstheme="minorHAnsi"/>
          <w:lang w:val="sq-AL"/>
        </w:rPr>
        <w:t>ë</w:t>
      </w:r>
      <w:r w:rsidR="000878F8" w:rsidRPr="00DA50E6">
        <w:rPr>
          <w:rFonts w:cstheme="minorHAnsi"/>
          <w:lang w:val="sq-AL"/>
        </w:rPr>
        <w:t>t mund t</w:t>
      </w:r>
      <w:r w:rsidR="00A36217" w:rsidRPr="00DA50E6">
        <w:rPr>
          <w:rFonts w:cstheme="minorHAnsi"/>
          <w:lang w:val="sq-AL"/>
        </w:rPr>
        <w:t>ë</w:t>
      </w:r>
      <w:r w:rsidR="000878F8" w:rsidRPr="00DA50E6">
        <w:rPr>
          <w:rFonts w:cstheme="minorHAnsi"/>
          <w:lang w:val="sq-AL"/>
        </w:rPr>
        <w:t xml:space="preserve"> d</w:t>
      </w:r>
      <w:r w:rsidR="00A36217" w:rsidRPr="00DA50E6">
        <w:rPr>
          <w:rFonts w:cstheme="minorHAnsi"/>
          <w:lang w:val="sq-AL"/>
        </w:rPr>
        <w:t>ë</w:t>
      </w:r>
      <w:r w:rsidR="000878F8" w:rsidRPr="00DA50E6">
        <w:rPr>
          <w:rFonts w:cstheme="minorHAnsi"/>
          <w:lang w:val="sq-AL"/>
        </w:rPr>
        <w:t>rgojn</w:t>
      </w:r>
      <w:r w:rsidR="00A36217" w:rsidRPr="00DA50E6">
        <w:rPr>
          <w:rFonts w:cstheme="minorHAnsi"/>
          <w:lang w:val="sq-AL"/>
        </w:rPr>
        <w:t>ë</w:t>
      </w:r>
      <w:r w:rsidR="000878F8" w:rsidRPr="00DA50E6">
        <w:rPr>
          <w:rFonts w:cstheme="minorHAnsi"/>
          <w:lang w:val="sq-AL"/>
        </w:rPr>
        <w:t xml:space="preserve"> pyetje me email n</w:t>
      </w:r>
      <w:r w:rsidR="00A36217" w:rsidRPr="00DA50E6">
        <w:rPr>
          <w:rFonts w:cstheme="minorHAnsi"/>
          <w:lang w:val="sq-AL"/>
        </w:rPr>
        <w:t>ë</w:t>
      </w:r>
      <w:r w:rsidR="000878F8" w:rsidRPr="00DA50E6">
        <w:rPr>
          <w:rFonts w:cstheme="minorHAnsi"/>
          <w:lang w:val="sq-AL"/>
        </w:rPr>
        <w:t xml:space="preserve"> adres</w:t>
      </w:r>
      <w:r w:rsidR="00A36217" w:rsidRPr="00DA50E6">
        <w:rPr>
          <w:rFonts w:cstheme="minorHAnsi"/>
          <w:lang w:val="sq-AL"/>
        </w:rPr>
        <w:t>ë</w:t>
      </w:r>
      <w:r w:rsidR="000878F8" w:rsidRPr="00DA50E6">
        <w:rPr>
          <w:rFonts w:cstheme="minorHAnsi"/>
          <w:lang w:val="sq-AL"/>
        </w:rPr>
        <w:t xml:space="preserve">n </w:t>
      </w:r>
      <w:hyperlink r:id="rId14" w:history="1">
        <w:r w:rsidR="00072E4F" w:rsidRPr="0003580A">
          <w:rPr>
            <w:rStyle w:val="Hyperlink"/>
            <w:rFonts w:cstheme="minorHAnsi"/>
            <w:lang w:val="sq-AL"/>
          </w:rPr>
          <w:t>info@greenal.al</w:t>
        </w:r>
      </w:hyperlink>
      <w:r w:rsidR="00072E4F">
        <w:rPr>
          <w:rFonts w:cstheme="minorHAnsi"/>
          <w:lang w:val="sq-AL"/>
        </w:rPr>
        <w:t xml:space="preserve"> </w:t>
      </w:r>
      <w:r w:rsidR="000878F8" w:rsidRPr="00DA50E6">
        <w:rPr>
          <w:rFonts w:cstheme="minorHAnsi"/>
          <w:lang w:val="sq-AL"/>
        </w:rPr>
        <w:t>deri n</w:t>
      </w:r>
      <w:r w:rsidR="00A36217" w:rsidRPr="00DA50E6">
        <w:rPr>
          <w:rFonts w:cstheme="minorHAnsi"/>
          <w:lang w:val="sq-AL"/>
        </w:rPr>
        <w:t>ë</w:t>
      </w:r>
      <w:r w:rsidR="000878F8" w:rsidRPr="00DA50E6">
        <w:rPr>
          <w:rFonts w:cstheme="minorHAnsi"/>
          <w:lang w:val="sq-AL"/>
        </w:rPr>
        <w:t xml:space="preserve"> dat</w:t>
      </w:r>
      <w:r w:rsidR="00A36217" w:rsidRPr="00DA50E6">
        <w:rPr>
          <w:rFonts w:cstheme="minorHAnsi"/>
          <w:lang w:val="sq-AL"/>
        </w:rPr>
        <w:t>ë</w:t>
      </w:r>
      <w:r w:rsidR="000878F8" w:rsidRPr="00DA50E6">
        <w:rPr>
          <w:rFonts w:cstheme="minorHAnsi"/>
          <w:lang w:val="sq-AL"/>
        </w:rPr>
        <w:t xml:space="preserve">n </w:t>
      </w:r>
      <w:r w:rsidR="00860C8A" w:rsidRPr="007C64FE">
        <w:rPr>
          <w:rFonts w:cstheme="minorHAnsi"/>
          <w:b/>
          <w:bCs/>
          <w:lang w:val="sq-AL"/>
        </w:rPr>
        <w:t>10.10.2024</w:t>
      </w:r>
      <w:r w:rsidR="000878F8" w:rsidRPr="007C64FE">
        <w:rPr>
          <w:rFonts w:cstheme="minorHAnsi"/>
          <w:b/>
          <w:bCs/>
          <w:lang w:val="sq-AL"/>
        </w:rPr>
        <w:t>.</w:t>
      </w:r>
    </w:p>
    <w:p w14:paraId="5B3E85E9" w14:textId="2B83DF2B" w:rsidR="00A43CFC" w:rsidRPr="00DA50E6" w:rsidRDefault="00854944" w:rsidP="004F6A47">
      <w:pPr>
        <w:jc w:val="both"/>
        <w:rPr>
          <w:rFonts w:cstheme="minorHAnsi"/>
          <w:lang w:val="sq-AL"/>
        </w:rPr>
      </w:pPr>
      <w:r w:rsidRPr="00DA50E6">
        <w:rPr>
          <w:rFonts w:cstheme="minorHAnsi"/>
          <w:lang w:val="sq-AL"/>
        </w:rPr>
        <w:t>P</w:t>
      </w:r>
      <w:r w:rsidR="00A36217" w:rsidRPr="00DA50E6">
        <w:rPr>
          <w:rFonts w:cstheme="minorHAnsi"/>
          <w:lang w:val="sq-AL"/>
        </w:rPr>
        <w:t>ë</w:t>
      </w:r>
      <w:r w:rsidRPr="00DA50E6">
        <w:rPr>
          <w:rFonts w:cstheme="minorHAnsi"/>
          <w:lang w:val="sq-AL"/>
        </w:rPr>
        <w:t>rgjigjet do t</w:t>
      </w:r>
      <w:r w:rsidR="00A36217" w:rsidRPr="00DA50E6">
        <w:rPr>
          <w:rFonts w:cstheme="minorHAnsi"/>
          <w:lang w:val="sq-AL"/>
        </w:rPr>
        <w:t>ë</w:t>
      </w:r>
      <w:r w:rsidRPr="00DA50E6">
        <w:rPr>
          <w:rFonts w:cstheme="minorHAnsi"/>
          <w:lang w:val="sq-AL"/>
        </w:rPr>
        <w:t xml:space="preserve"> jepen jo m</w:t>
      </w:r>
      <w:r w:rsidR="00A36217" w:rsidRPr="00DA50E6">
        <w:rPr>
          <w:rFonts w:cstheme="minorHAnsi"/>
          <w:lang w:val="sq-AL"/>
        </w:rPr>
        <w:t>ë</w:t>
      </w:r>
      <w:r w:rsidRPr="00DA50E6">
        <w:rPr>
          <w:rFonts w:cstheme="minorHAnsi"/>
          <w:lang w:val="sq-AL"/>
        </w:rPr>
        <w:t xml:space="preserve"> von</w:t>
      </w:r>
      <w:r w:rsidR="00A36217" w:rsidRPr="00DA50E6">
        <w:rPr>
          <w:rFonts w:cstheme="minorHAnsi"/>
          <w:lang w:val="sq-AL"/>
        </w:rPr>
        <w:t>ë</w:t>
      </w:r>
      <w:r w:rsidRPr="00DA50E6">
        <w:rPr>
          <w:rFonts w:cstheme="minorHAnsi"/>
          <w:lang w:val="sq-AL"/>
        </w:rPr>
        <w:t xml:space="preserve"> </w:t>
      </w:r>
      <w:r w:rsidRPr="00112F6D">
        <w:rPr>
          <w:rFonts w:cstheme="minorHAnsi"/>
          <w:lang w:val="sq-AL"/>
        </w:rPr>
        <w:t xml:space="preserve">se </w:t>
      </w:r>
      <w:r w:rsidR="00112F6D" w:rsidRPr="00112F6D">
        <w:rPr>
          <w:rFonts w:cstheme="minorHAnsi"/>
          <w:lang w:val="sq-AL"/>
        </w:rPr>
        <w:t>5</w:t>
      </w:r>
      <w:r w:rsidRPr="00112F6D">
        <w:rPr>
          <w:rFonts w:cstheme="minorHAnsi"/>
          <w:lang w:val="sq-AL"/>
        </w:rPr>
        <w:t xml:space="preserve"> </w:t>
      </w:r>
      <w:r w:rsidR="00112F6D" w:rsidRPr="00112F6D">
        <w:rPr>
          <w:rFonts w:cstheme="minorHAnsi"/>
          <w:lang w:val="sq-AL"/>
        </w:rPr>
        <w:t xml:space="preserve">ditë përpara </w:t>
      </w:r>
      <w:r w:rsidRPr="00112F6D">
        <w:rPr>
          <w:rFonts w:cstheme="minorHAnsi"/>
          <w:lang w:val="sq-AL"/>
        </w:rPr>
        <w:t>p</w:t>
      </w:r>
      <w:r w:rsidR="00A36217" w:rsidRPr="00112F6D">
        <w:rPr>
          <w:rFonts w:cstheme="minorHAnsi"/>
          <w:lang w:val="sq-AL"/>
        </w:rPr>
        <w:t>ë</w:t>
      </w:r>
      <w:r w:rsidRPr="00112F6D">
        <w:rPr>
          <w:rFonts w:cstheme="minorHAnsi"/>
          <w:lang w:val="sq-AL"/>
        </w:rPr>
        <w:t>rfundimit t</w:t>
      </w:r>
      <w:r w:rsidR="00A36217" w:rsidRPr="00112F6D">
        <w:rPr>
          <w:rFonts w:cstheme="minorHAnsi"/>
          <w:lang w:val="sq-AL"/>
        </w:rPr>
        <w:t>ë</w:t>
      </w:r>
      <w:r w:rsidRPr="00112F6D">
        <w:rPr>
          <w:rFonts w:cstheme="minorHAnsi"/>
          <w:lang w:val="sq-AL"/>
        </w:rPr>
        <w:t xml:space="preserve"> afatit t</w:t>
      </w:r>
      <w:r w:rsidR="00A36217" w:rsidRPr="00112F6D">
        <w:rPr>
          <w:rFonts w:cstheme="minorHAnsi"/>
          <w:lang w:val="sq-AL"/>
        </w:rPr>
        <w:t>ë</w:t>
      </w:r>
      <w:r w:rsidRPr="00112F6D">
        <w:rPr>
          <w:rFonts w:cstheme="minorHAnsi"/>
          <w:lang w:val="sq-AL"/>
        </w:rPr>
        <w:t xml:space="preserve"> aplikimit</w:t>
      </w:r>
      <w:r w:rsidR="00112F6D" w:rsidRPr="00112F6D">
        <w:rPr>
          <w:rFonts w:cstheme="minorHAnsi"/>
          <w:lang w:val="sq-AL"/>
        </w:rPr>
        <w:t>.</w:t>
      </w:r>
      <w:r w:rsidR="00112F6D">
        <w:rPr>
          <w:rFonts w:cstheme="minorHAnsi"/>
          <w:lang w:val="sq-AL"/>
        </w:rPr>
        <w:t xml:space="preserve"> </w:t>
      </w:r>
      <w:r w:rsidR="00014409">
        <w:rPr>
          <w:rFonts w:cstheme="minorHAnsi"/>
          <w:lang w:val="sq-AL"/>
        </w:rPr>
        <w:t>Co-PLAN</w:t>
      </w:r>
      <w:r w:rsidRPr="00DA50E6">
        <w:rPr>
          <w:rFonts w:cstheme="minorHAnsi"/>
          <w:lang w:val="sq-AL"/>
        </w:rPr>
        <w:t xml:space="preserve"> nuk ka asnj</w:t>
      </w:r>
      <w:r w:rsidR="00A36217" w:rsidRPr="00DA50E6">
        <w:rPr>
          <w:rFonts w:cstheme="minorHAnsi"/>
          <w:lang w:val="sq-AL"/>
        </w:rPr>
        <w:t>ë</w:t>
      </w:r>
      <w:r w:rsidRPr="00DA50E6">
        <w:rPr>
          <w:rFonts w:cstheme="minorHAnsi"/>
          <w:lang w:val="sq-AL"/>
        </w:rPr>
        <w:t xml:space="preserve"> detyrim p</w:t>
      </w:r>
      <w:r w:rsidR="00A36217" w:rsidRPr="00DA50E6">
        <w:rPr>
          <w:rFonts w:cstheme="minorHAnsi"/>
          <w:lang w:val="sq-AL"/>
        </w:rPr>
        <w:t>ë</w:t>
      </w:r>
      <w:r w:rsidRPr="00DA50E6">
        <w:rPr>
          <w:rFonts w:cstheme="minorHAnsi"/>
          <w:lang w:val="sq-AL"/>
        </w:rPr>
        <w:t>r t</w:t>
      </w:r>
      <w:r w:rsidR="00A36217" w:rsidRPr="00DA50E6">
        <w:rPr>
          <w:rFonts w:cstheme="minorHAnsi"/>
          <w:lang w:val="sq-AL"/>
        </w:rPr>
        <w:t>ë</w:t>
      </w:r>
      <w:r w:rsidRPr="00DA50E6">
        <w:rPr>
          <w:rFonts w:cstheme="minorHAnsi"/>
          <w:lang w:val="sq-AL"/>
        </w:rPr>
        <w:t xml:space="preserve"> dh</w:t>
      </w:r>
      <w:r w:rsidR="00A36217" w:rsidRPr="00DA50E6">
        <w:rPr>
          <w:rFonts w:cstheme="minorHAnsi"/>
          <w:lang w:val="sq-AL"/>
        </w:rPr>
        <w:t>ë</w:t>
      </w:r>
      <w:r w:rsidRPr="00DA50E6">
        <w:rPr>
          <w:rFonts w:cstheme="minorHAnsi"/>
          <w:lang w:val="sq-AL"/>
        </w:rPr>
        <w:t>n</w:t>
      </w:r>
      <w:r w:rsidR="00A36217" w:rsidRPr="00DA50E6">
        <w:rPr>
          <w:rFonts w:cstheme="minorHAnsi"/>
          <w:lang w:val="sq-AL"/>
        </w:rPr>
        <w:t>ë</w:t>
      </w:r>
      <w:r w:rsidRPr="00DA50E6">
        <w:rPr>
          <w:rFonts w:cstheme="minorHAnsi"/>
          <w:lang w:val="sq-AL"/>
        </w:rPr>
        <w:t xml:space="preserve"> sqarime p</w:t>
      </w:r>
      <w:r w:rsidR="00A36217" w:rsidRPr="00DA50E6">
        <w:rPr>
          <w:rFonts w:cstheme="minorHAnsi"/>
          <w:lang w:val="sq-AL"/>
        </w:rPr>
        <w:t>ë</w:t>
      </w:r>
      <w:r w:rsidRPr="00DA50E6">
        <w:rPr>
          <w:rFonts w:cstheme="minorHAnsi"/>
          <w:lang w:val="sq-AL"/>
        </w:rPr>
        <w:t>r pyetjet e marra pas afatit t</w:t>
      </w:r>
      <w:r w:rsidR="00A36217" w:rsidRPr="00DA50E6">
        <w:rPr>
          <w:rFonts w:cstheme="minorHAnsi"/>
          <w:lang w:val="sq-AL"/>
        </w:rPr>
        <w:t>ë</w:t>
      </w:r>
      <w:r w:rsidRPr="00DA50E6">
        <w:rPr>
          <w:rFonts w:cstheme="minorHAnsi"/>
          <w:lang w:val="sq-AL"/>
        </w:rPr>
        <w:t xml:space="preserve"> caktuar p</w:t>
      </w:r>
      <w:r w:rsidR="00A36217" w:rsidRPr="00DA50E6">
        <w:rPr>
          <w:rFonts w:cstheme="minorHAnsi"/>
          <w:lang w:val="sq-AL"/>
        </w:rPr>
        <w:t>ë</w:t>
      </w:r>
      <w:r w:rsidRPr="00DA50E6">
        <w:rPr>
          <w:rFonts w:cstheme="minorHAnsi"/>
          <w:lang w:val="sq-AL"/>
        </w:rPr>
        <w:t>r d</w:t>
      </w:r>
      <w:r w:rsidR="00A36217" w:rsidRPr="00DA50E6">
        <w:rPr>
          <w:rFonts w:cstheme="minorHAnsi"/>
          <w:lang w:val="sq-AL"/>
        </w:rPr>
        <w:t>ë</w:t>
      </w:r>
      <w:r w:rsidRPr="00DA50E6">
        <w:rPr>
          <w:rFonts w:cstheme="minorHAnsi"/>
          <w:lang w:val="sq-AL"/>
        </w:rPr>
        <w:t>rgimin e pyetjeve apo sqarimeve.</w:t>
      </w:r>
    </w:p>
    <w:p w14:paraId="32BFBC97" w14:textId="0305F0ED" w:rsidR="00F34BD8" w:rsidRDefault="00F34BD8" w:rsidP="004F6A47">
      <w:pPr>
        <w:jc w:val="both"/>
        <w:rPr>
          <w:rFonts w:cstheme="minorHAnsi"/>
          <w:lang w:val="sq-AL"/>
        </w:rPr>
      </w:pPr>
      <w:r w:rsidRPr="00DA50E6">
        <w:rPr>
          <w:rFonts w:cstheme="minorHAnsi"/>
          <w:lang w:val="sq-AL"/>
        </w:rPr>
        <w:t xml:space="preserve">Për të siguruar trajtim të barabartë të aplikantëve, </w:t>
      </w:r>
      <w:r w:rsidR="009D3DB2">
        <w:rPr>
          <w:rFonts w:cstheme="minorHAnsi"/>
          <w:lang w:val="sq-AL"/>
        </w:rPr>
        <w:t>Co-PLAN</w:t>
      </w:r>
      <w:r w:rsidRPr="00DA50E6">
        <w:rPr>
          <w:rFonts w:cstheme="minorHAnsi"/>
          <w:lang w:val="sq-AL"/>
        </w:rPr>
        <w:t xml:space="preserve"> nuk mund të japë një opinion paraprak për përshtatshmërinë e aplikantëve kryesorë, bashkë</w:t>
      </w:r>
      <w:r w:rsidR="00916FC2">
        <w:rPr>
          <w:rFonts w:cstheme="minorHAnsi"/>
          <w:lang w:val="sq-AL"/>
        </w:rPr>
        <w:t xml:space="preserve"> </w:t>
      </w:r>
      <w:r w:rsidRPr="00DA50E6">
        <w:rPr>
          <w:rFonts w:cstheme="minorHAnsi"/>
          <w:lang w:val="sq-AL"/>
        </w:rPr>
        <w:t>aplikantëve, aplikant</w:t>
      </w:r>
      <w:r w:rsidR="00A36217" w:rsidRPr="00DA50E6">
        <w:rPr>
          <w:rFonts w:cstheme="minorHAnsi"/>
          <w:lang w:val="sq-AL"/>
        </w:rPr>
        <w:t>ë</w:t>
      </w:r>
      <w:r w:rsidRPr="00DA50E6">
        <w:rPr>
          <w:rFonts w:cstheme="minorHAnsi"/>
          <w:lang w:val="sq-AL"/>
        </w:rPr>
        <w:t>t pa buxhet, një veprimi ose aktiviteteve specifike.</w:t>
      </w:r>
      <w:r w:rsidR="00072E4F">
        <w:rPr>
          <w:rFonts w:cstheme="minorHAnsi"/>
          <w:lang w:val="sq-AL"/>
        </w:rPr>
        <w:t xml:space="preserve"> </w:t>
      </w:r>
      <w:r w:rsidRPr="00DA50E6">
        <w:rPr>
          <w:rFonts w:cstheme="minorHAnsi"/>
          <w:lang w:val="sq-AL"/>
        </w:rPr>
        <w:t>P</w:t>
      </w:r>
      <w:r w:rsidR="00A36217" w:rsidRPr="00DA50E6">
        <w:rPr>
          <w:rFonts w:cstheme="minorHAnsi"/>
          <w:lang w:val="sq-AL"/>
        </w:rPr>
        <w:t>ë</w:t>
      </w:r>
      <w:r w:rsidRPr="00DA50E6">
        <w:rPr>
          <w:rFonts w:cstheme="minorHAnsi"/>
          <w:lang w:val="sq-AL"/>
        </w:rPr>
        <w:t>r pyetjet apo sqarimet e k</w:t>
      </w:r>
      <w:r w:rsidR="00A36217" w:rsidRPr="00DA50E6">
        <w:rPr>
          <w:rFonts w:cstheme="minorHAnsi"/>
          <w:lang w:val="sq-AL"/>
        </w:rPr>
        <w:t>ë</w:t>
      </w:r>
      <w:r w:rsidRPr="00DA50E6">
        <w:rPr>
          <w:rFonts w:cstheme="minorHAnsi"/>
          <w:lang w:val="sq-AL"/>
        </w:rPr>
        <w:t>rkuara nuk</w:t>
      </w:r>
      <w:r w:rsidR="00072E4F">
        <w:rPr>
          <w:rFonts w:cstheme="minorHAnsi"/>
          <w:lang w:val="sq-AL"/>
        </w:rPr>
        <w:t xml:space="preserve"> </w:t>
      </w:r>
      <w:r w:rsidRPr="00DA50E6">
        <w:rPr>
          <w:rFonts w:cstheme="minorHAnsi"/>
          <w:lang w:val="sq-AL"/>
        </w:rPr>
        <w:t>do t</w:t>
      </w:r>
      <w:r w:rsidR="00A36217" w:rsidRPr="00DA50E6">
        <w:rPr>
          <w:rFonts w:cstheme="minorHAnsi"/>
          <w:lang w:val="sq-AL"/>
        </w:rPr>
        <w:t>ë</w:t>
      </w:r>
      <w:r w:rsidRPr="00DA50E6">
        <w:rPr>
          <w:rFonts w:cstheme="minorHAnsi"/>
          <w:lang w:val="sq-AL"/>
        </w:rPr>
        <w:t xml:space="preserve"> jep</w:t>
      </w:r>
      <w:r w:rsidR="00A36217" w:rsidRPr="00DA50E6">
        <w:rPr>
          <w:rFonts w:cstheme="minorHAnsi"/>
          <w:lang w:val="sq-AL"/>
        </w:rPr>
        <w:t>ë</w:t>
      </w:r>
      <w:r w:rsidRPr="00DA50E6">
        <w:rPr>
          <w:rFonts w:cstheme="minorHAnsi"/>
          <w:lang w:val="sq-AL"/>
        </w:rPr>
        <w:t>n p</w:t>
      </w:r>
      <w:r w:rsidR="00A36217" w:rsidRPr="00DA50E6">
        <w:rPr>
          <w:rFonts w:cstheme="minorHAnsi"/>
          <w:lang w:val="sq-AL"/>
        </w:rPr>
        <w:t>ë</w:t>
      </w:r>
      <w:r w:rsidRPr="00DA50E6">
        <w:rPr>
          <w:rFonts w:cstheme="minorHAnsi"/>
          <w:lang w:val="sq-AL"/>
        </w:rPr>
        <w:t>rgjigje individuale por t</w:t>
      </w:r>
      <w:r w:rsidR="00A36217" w:rsidRPr="00DA50E6">
        <w:rPr>
          <w:rFonts w:cstheme="minorHAnsi"/>
          <w:lang w:val="sq-AL"/>
        </w:rPr>
        <w:t>ë</w:t>
      </w:r>
      <w:r w:rsidRPr="00DA50E6">
        <w:rPr>
          <w:rFonts w:cstheme="minorHAnsi"/>
          <w:lang w:val="sq-AL"/>
        </w:rPr>
        <w:t xml:space="preserve"> gjitha p</w:t>
      </w:r>
      <w:r w:rsidR="00F933C0">
        <w:rPr>
          <w:rFonts w:cstheme="minorHAnsi"/>
          <w:lang w:val="sq-AL"/>
        </w:rPr>
        <w:t>ë</w:t>
      </w:r>
      <w:r w:rsidRPr="00DA50E6">
        <w:rPr>
          <w:rFonts w:cstheme="minorHAnsi"/>
          <w:lang w:val="sq-AL"/>
        </w:rPr>
        <w:t>rgjigjet p</w:t>
      </w:r>
      <w:r w:rsidR="00A36217" w:rsidRPr="00DA50E6">
        <w:rPr>
          <w:rFonts w:cstheme="minorHAnsi"/>
          <w:lang w:val="sq-AL"/>
        </w:rPr>
        <w:t>ë</w:t>
      </w:r>
      <w:r w:rsidRPr="00DA50E6">
        <w:rPr>
          <w:rFonts w:cstheme="minorHAnsi"/>
          <w:lang w:val="sq-AL"/>
        </w:rPr>
        <w:t>r pyetjet apo sqarimet e ardhura do t</w:t>
      </w:r>
      <w:r w:rsidR="00A36217" w:rsidRPr="00DA50E6">
        <w:rPr>
          <w:rFonts w:cstheme="minorHAnsi"/>
          <w:lang w:val="sq-AL"/>
        </w:rPr>
        <w:t>ë</w:t>
      </w:r>
      <w:r w:rsidRPr="00DA50E6">
        <w:rPr>
          <w:rFonts w:cstheme="minorHAnsi"/>
          <w:lang w:val="sq-AL"/>
        </w:rPr>
        <w:t xml:space="preserve"> publikohen n</w:t>
      </w:r>
      <w:r w:rsidR="00A36217" w:rsidRPr="00DA50E6">
        <w:rPr>
          <w:rFonts w:cstheme="minorHAnsi"/>
          <w:lang w:val="sq-AL"/>
        </w:rPr>
        <w:t>ë</w:t>
      </w:r>
      <w:r w:rsidRPr="00DA50E6">
        <w:rPr>
          <w:rFonts w:cstheme="minorHAnsi"/>
          <w:lang w:val="sq-AL"/>
        </w:rPr>
        <w:t xml:space="preserve"> faqen </w:t>
      </w:r>
      <w:r w:rsidR="004F6A47" w:rsidRPr="00DA50E6">
        <w:rPr>
          <w:rFonts w:cstheme="minorHAnsi"/>
          <w:lang w:val="sq-AL"/>
        </w:rPr>
        <w:t>e internetit t</w:t>
      </w:r>
      <w:r w:rsidR="00A36217" w:rsidRPr="00DA50E6">
        <w:rPr>
          <w:rFonts w:cstheme="minorHAnsi"/>
          <w:lang w:val="sq-AL"/>
        </w:rPr>
        <w:t>ë</w:t>
      </w:r>
      <w:r w:rsidR="004F6A47" w:rsidRPr="00DA50E6">
        <w:rPr>
          <w:rFonts w:cstheme="minorHAnsi"/>
          <w:lang w:val="sq-AL"/>
        </w:rPr>
        <w:t xml:space="preserve"> GreenAL.</w:t>
      </w:r>
    </w:p>
    <w:p w14:paraId="5DD0AB23" w14:textId="402A7EC3" w:rsidR="00455D7E" w:rsidRPr="004277CD" w:rsidRDefault="00455D7E" w:rsidP="004F6A47">
      <w:pPr>
        <w:jc w:val="both"/>
        <w:rPr>
          <w:rFonts w:cstheme="minorHAnsi"/>
          <w:i/>
          <w:iCs/>
          <w:lang w:val="sq-AL"/>
        </w:rPr>
      </w:pPr>
      <w:r w:rsidRPr="004277CD">
        <w:rPr>
          <w:rFonts w:cstheme="minorHAnsi"/>
          <w:i/>
          <w:iCs/>
          <w:lang w:val="sq-AL"/>
        </w:rPr>
        <w:t>Vetëm ato koncepte të cilat do të kenë marrë pik</w:t>
      </w:r>
      <w:r w:rsidR="004277CD" w:rsidRPr="004277CD">
        <w:rPr>
          <w:rFonts w:cstheme="minorHAnsi"/>
          <w:i/>
          <w:iCs/>
          <w:lang w:val="sq-AL"/>
        </w:rPr>
        <w:t>ë</w:t>
      </w:r>
      <w:r w:rsidRPr="004277CD">
        <w:rPr>
          <w:rFonts w:cstheme="minorHAnsi"/>
          <w:i/>
          <w:iCs/>
          <w:lang w:val="sq-AL"/>
        </w:rPr>
        <w:t>t e nevojshme</w:t>
      </w:r>
      <w:r w:rsidR="004277CD" w:rsidRPr="004277CD">
        <w:rPr>
          <w:rFonts w:cstheme="minorHAnsi"/>
          <w:i/>
          <w:iCs/>
          <w:lang w:val="sq-AL"/>
        </w:rPr>
        <w:t xml:space="preserve"> (shih pikën 5.5)</w:t>
      </w:r>
      <w:r w:rsidRPr="004277CD">
        <w:rPr>
          <w:rFonts w:cstheme="minorHAnsi"/>
          <w:i/>
          <w:iCs/>
          <w:lang w:val="sq-AL"/>
        </w:rPr>
        <w:t xml:space="preserve"> do t</w:t>
      </w:r>
      <w:r w:rsidR="004277CD" w:rsidRPr="004277CD">
        <w:rPr>
          <w:rFonts w:cstheme="minorHAnsi"/>
          <w:i/>
          <w:iCs/>
          <w:lang w:val="sq-AL"/>
        </w:rPr>
        <w:t>ë</w:t>
      </w:r>
      <w:r w:rsidRPr="004277CD">
        <w:rPr>
          <w:rFonts w:cstheme="minorHAnsi"/>
          <w:i/>
          <w:iCs/>
          <w:lang w:val="sq-AL"/>
        </w:rPr>
        <w:t xml:space="preserve"> ftohen p</w:t>
      </w:r>
      <w:r w:rsidR="004277CD" w:rsidRPr="004277CD">
        <w:rPr>
          <w:rFonts w:cstheme="minorHAnsi"/>
          <w:i/>
          <w:iCs/>
          <w:lang w:val="sq-AL"/>
        </w:rPr>
        <w:t>ë</w:t>
      </w:r>
      <w:r w:rsidRPr="004277CD">
        <w:rPr>
          <w:rFonts w:cstheme="minorHAnsi"/>
          <w:i/>
          <w:iCs/>
          <w:lang w:val="sq-AL"/>
        </w:rPr>
        <w:t>r t</w:t>
      </w:r>
      <w:r w:rsidR="004277CD" w:rsidRPr="004277CD">
        <w:rPr>
          <w:rFonts w:cstheme="minorHAnsi"/>
          <w:i/>
          <w:iCs/>
          <w:lang w:val="sq-AL"/>
        </w:rPr>
        <w:t>ë</w:t>
      </w:r>
      <w:r w:rsidRPr="004277CD">
        <w:rPr>
          <w:rFonts w:cstheme="minorHAnsi"/>
          <w:i/>
          <w:iCs/>
          <w:lang w:val="sq-AL"/>
        </w:rPr>
        <w:t xml:space="preserve"> zhvilluar nj</w:t>
      </w:r>
      <w:r w:rsidR="004277CD" w:rsidRPr="004277CD">
        <w:rPr>
          <w:rFonts w:cstheme="minorHAnsi"/>
          <w:i/>
          <w:iCs/>
          <w:lang w:val="sq-AL"/>
        </w:rPr>
        <w:t>ë</w:t>
      </w:r>
      <w:r w:rsidRPr="004277CD">
        <w:rPr>
          <w:rFonts w:cstheme="minorHAnsi"/>
          <w:i/>
          <w:iCs/>
          <w:lang w:val="sq-AL"/>
        </w:rPr>
        <w:t xml:space="preserve"> d</w:t>
      </w:r>
      <w:r w:rsidR="004277CD" w:rsidRPr="004277CD">
        <w:rPr>
          <w:rFonts w:cstheme="minorHAnsi"/>
          <w:i/>
          <w:iCs/>
          <w:lang w:val="sq-AL"/>
        </w:rPr>
        <w:t>ë</w:t>
      </w:r>
      <w:r w:rsidRPr="004277CD">
        <w:rPr>
          <w:rFonts w:cstheme="minorHAnsi"/>
          <w:i/>
          <w:iCs/>
          <w:lang w:val="sq-AL"/>
        </w:rPr>
        <w:t>gjes</w:t>
      </w:r>
      <w:r w:rsidR="004277CD" w:rsidRPr="004277CD">
        <w:rPr>
          <w:rFonts w:cstheme="minorHAnsi"/>
          <w:i/>
          <w:iCs/>
          <w:lang w:val="sq-AL"/>
        </w:rPr>
        <w:t>ë</w:t>
      </w:r>
      <w:r w:rsidRPr="004277CD">
        <w:rPr>
          <w:rFonts w:cstheme="minorHAnsi"/>
          <w:i/>
          <w:iCs/>
          <w:lang w:val="sq-AL"/>
        </w:rPr>
        <w:t xml:space="preserve"> dhe dor</w:t>
      </w:r>
      <w:r w:rsidR="004277CD" w:rsidRPr="004277CD">
        <w:rPr>
          <w:rFonts w:cstheme="minorHAnsi"/>
          <w:i/>
          <w:iCs/>
          <w:lang w:val="sq-AL"/>
        </w:rPr>
        <w:t>ë</w:t>
      </w:r>
      <w:r w:rsidRPr="004277CD">
        <w:rPr>
          <w:rFonts w:cstheme="minorHAnsi"/>
          <w:i/>
          <w:iCs/>
          <w:lang w:val="sq-AL"/>
        </w:rPr>
        <w:t>zuar projekt propozimin e plot</w:t>
      </w:r>
      <w:r w:rsidR="004277CD" w:rsidRPr="004277CD">
        <w:rPr>
          <w:rFonts w:cstheme="minorHAnsi"/>
          <w:i/>
          <w:iCs/>
          <w:lang w:val="sq-AL"/>
        </w:rPr>
        <w:t>ë.</w:t>
      </w:r>
    </w:p>
    <w:p w14:paraId="48607061" w14:textId="09D39D8D" w:rsidR="00EA4E2D" w:rsidRPr="00DA50E6" w:rsidRDefault="004F6A47" w:rsidP="00455723">
      <w:pPr>
        <w:pStyle w:val="Heading2"/>
      </w:pPr>
      <w:bookmarkStart w:id="40" w:name="_Toc177033348"/>
      <w:r w:rsidRPr="00DA50E6">
        <w:t>Zhvillimi i d</w:t>
      </w:r>
      <w:r w:rsidR="00A36217" w:rsidRPr="00DA50E6">
        <w:t>ë</w:t>
      </w:r>
      <w:r w:rsidRPr="00DA50E6">
        <w:t>gjes</w:t>
      </w:r>
      <w:r w:rsidR="00A36217" w:rsidRPr="00DA50E6">
        <w:t>ë</w:t>
      </w:r>
      <w:r w:rsidRPr="00DA50E6">
        <w:t>s</w:t>
      </w:r>
      <w:bookmarkEnd w:id="40"/>
    </w:p>
    <w:p w14:paraId="2682F1E6" w14:textId="33FFF561" w:rsidR="004F6A47" w:rsidRPr="00DA50E6" w:rsidRDefault="004F6A47" w:rsidP="00BC097A">
      <w:pPr>
        <w:jc w:val="both"/>
        <w:rPr>
          <w:rFonts w:cstheme="minorHAnsi"/>
          <w:lang w:val="sq-AL"/>
        </w:rPr>
      </w:pPr>
      <w:r w:rsidRPr="00DA50E6">
        <w:rPr>
          <w:rFonts w:cstheme="minorHAnsi"/>
          <w:lang w:val="sq-AL"/>
        </w:rPr>
        <w:t>T</w:t>
      </w:r>
      <w:r w:rsidR="00A36217" w:rsidRPr="00DA50E6">
        <w:rPr>
          <w:rFonts w:cstheme="minorHAnsi"/>
          <w:lang w:val="sq-AL"/>
        </w:rPr>
        <w:t>ë</w:t>
      </w:r>
      <w:r w:rsidRPr="00DA50E6">
        <w:rPr>
          <w:rFonts w:cstheme="minorHAnsi"/>
          <w:lang w:val="sq-AL"/>
        </w:rPr>
        <w:t xml:space="preserve"> gjitha aplikimet t</w:t>
      </w:r>
      <w:r w:rsidR="00A36217" w:rsidRPr="00DA50E6">
        <w:rPr>
          <w:rFonts w:cstheme="minorHAnsi"/>
          <w:lang w:val="sq-AL"/>
        </w:rPr>
        <w:t>ë</w:t>
      </w:r>
      <w:r w:rsidRPr="00DA50E6">
        <w:rPr>
          <w:rFonts w:cstheme="minorHAnsi"/>
          <w:lang w:val="sq-AL"/>
        </w:rPr>
        <w:t xml:space="preserve"> cilat do t</w:t>
      </w:r>
      <w:r w:rsidR="00A36217" w:rsidRPr="00DA50E6">
        <w:rPr>
          <w:rFonts w:cstheme="minorHAnsi"/>
          <w:lang w:val="sq-AL"/>
        </w:rPr>
        <w:t>ë</w:t>
      </w:r>
      <w:r w:rsidRPr="00DA50E6">
        <w:rPr>
          <w:rFonts w:cstheme="minorHAnsi"/>
          <w:lang w:val="sq-AL"/>
        </w:rPr>
        <w:t xml:space="preserve"> ken</w:t>
      </w:r>
      <w:r w:rsidR="00A36217" w:rsidRPr="00DA50E6">
        <w:rPr>
          <w:rFonts w:cstheme="minorHAnsi"/>
          <w:lang w:val="sq-AL"/>
        </w:rPr>
        <w:t>ë</w:t>
      </w:r>
      <w:r w:rsidRPr="00DA50E6">
        <w:rPr>
          <w:rFonts w:cstheme="minorHAnsi"/>
          <w:lang w:val="sq-AL"/>
        </w:rPr>
        <w:t xml:space="preserve"> kaluar faz</w:t>
      </w:r>
      <w:r w:rsidR="00A36217" w:rsidRPr="00DA50E6">
        <w:rPr>
          <w:rFonts w:cstheme="minorHAnsi"/>
          <w:lang w:val="sq-AL"/>
        </w:rPr>
        <w:t>ë</w:t>
      </w:r>
      <w:r w:rsidRPr="00DA50E6">
        <w:rPr>
          <w:rFonts w:cstheme="minorHAnsi"/>
          <w:lang w:val="sq-AL"/>
        </w:rPr>
        <w:t>n e par</w:t>
      </w:r>
      <w:r w:rsidR="00A36217" w:rsidRPr="00DA50E6">
        <w:rPr>
          <w:rFonts w:cstheme="minorHAnsi"/>
          <w:lang w:val="sq-AL"/>
        </w:rPr>
        <w:t>ë</w:t>
      </w:r>
      <w:r w:rsidRPr="00DA50E6">
        <w:rPr>
          <w:rFonts w:cstheme="minorHAnsi"/>
          <w:lang w:val="sq-AL"/>
        </w:rPr>
        <w:t xml:space="preserve"> t</w:t>
      </w:r>
      <w:r w:rsidR="00A36217" w:rsidRPr="00DA50E6">
        <w:rPr>
          <w:rFonts w:cstheme="minorHAnsi"/>
          <w:lang w:val="sq-AL"/>
        </w:rPr>
        <w:t>ë</w:t>
      </w:r>
      <w:r w:rsidRPr="00DA50E6">
        <w:rPr>
          <w:rFonts w:cstheme="minorHAnsi"/>
          <w:lang w:val="sq-AL"/>
        </w:rPr>
        <w:t xml:space="preserve"> vler</w:t>
      </w:r>
      <w:r w:rsidR="00A36217" w:rsidRPr="00DA50E6">
        <w:rPr>
          <w:rFonts w:cstheme="minorHAnsi"/>
          <w:lang w:val="sq-AL"/>
        </w:rPr>
        <w:t>ë</w:t>
      </w:r>
      <w:r w:rsidRPr="00DA50E6">
        <w:rPr>
          <w:rFonts w:cstheme="minorHAnsi"/>
          <w:lang w:val="sq-AL"/>
        </w:rPr>
        <w:t>simit do t</w:t>
      </w:r>
      <w:r w:rsidR="00A36217" w:rsidRPr="00DA50E6">
        <w:rPr>
          <w:rFonts w:cstheme="minorHAnsi"/>
          <w:lang w:val="sq-AL"/>
        </w:rPr>
        <w:t>ë</w:t>
      </w:r>
      <w:r w:rsidRPr="00DA50E6">
        <w:rPr>
          <w:rFonts w:cstheme="minorHAnsi"/>
          <w:lang w:val="sq-AL"/>
        </w:rPr>
        <w:t xml:space="preserve"> ftohen t</w:t>
      </w:r>
      <w:r w:rsidR="00A36217" w:rsidRPr="00DA50E6">
        <w:rPr>
          <w:rFonts w:cstheme="minorHAnsi"/>
          <w:lang w:val="sq-AL"/>
        </w:rPr>
        <w:t>ë</w:t>
      </w:r>
      <w:r w:rsidRPr="00DA50E6">
        <w:rPr>
          <w:rFonts w:cstheme="minorHAnsi"/>
          <w:lang w:val="sq-AL"/>
        </w:rPr>
        <w:t xml:space="preserve"> zhvillojn</w:t>
      </w:r>
      <w:r w:rsidR="00A36217" w:rsidRPr="00DA50E6">
        <w:rPr>
          <w:rFonts w:cstheme="minorHAnsi"/>
          <w:lang w:val="sq-AL"/>
        </w:rPr>
        <w:t>ë</w:t>
      </w:r>
      <w:r w:rsidRPr="00DA50E6">
        <w:rPr>
          <w:rFonts w:cstheme="minorHAnsi"/>
          <w:lang w:val="sq-AL"/>
        </w:rPr>
        <w:t xml:space="preserve"> nj</w:t>
      </w:r>
      <w:r w:rsidR="00A36217" w:rsidRPr="00DA50E6">
        <w:rPr>
          <w:rFonts w:cstheme="minorHAnsi"/>
          <w:lang w:val="sq-AL"/>
        </w:rPr>
        <w:t>ë</w:t>
      </w:r>
      <w:r w:rsidRPr="00DA50E6">
        <w:rPr>
          <w:rFonts w:cstheme="minorHAnsi"/>
          <w:lang w:val="sq-AL"/>
        </w:rPr>
        <w:t xml:space="preserve"> d</w:t>
      </w:r>
      <w:r w:rsidR="00A36217" w:rsidRPr="00DA50E6">
        <w:rPr>
          <w:rFonts w:cstheme="minorHAnsi"/>
          <w:lang w:val="sq-AL"/>
        </w:rPr>
        <w:t>ë</w:t>
      </w:r>
      <w:r w:rsidRPr="00DA50E6">
        <w:rPr>
          <w:rFonts w:cstheme="minorHAnsi"/>
          <w:lang w:val="sq-AL"/>
        </w:rPr>
        <w:t>gjes</w:t>
      </w:r>
      <w:r w:rsidR="00A36217" w:rsidRPr="00DA50E6">
        <w:rPr>
          <w:rFonts w:cstheme="minorHAnsi"/>
          <w:lang w:val="sq-AL"/>
        </w:rPr>
        <w:t>ë</w:t>
      </w:r>
      <w:r w:rsidRPr="00DA50E6">
        <w:rPr>
          <w:rFonts w:cstheme="minorHAnsi"/>
          <w:lang w:val="sq-AL"/>
        </w:rPr>
        <w:t xml:space="preserve"> n</w:t>
      </w:r>
      <w:r w:rsidR="00A36217" w:rsidRPr="00DA50E6">
        <w:rPr>
          <w:rFonts w:cstheme="minorHAnsi"/>
          <w:lang w:val="sq-AL"/>
        </w:rPr>
        <w:t>ë</w:t>
      </w:r>
      <w:r w:rsidRPr="00DA50E6">
        <w:rPr>
          <w:rFonts w:cstheme="minorHAnsi"/>
          <w:lang w:val="sq-AL"/>
        </w:rPr>
        <w:t xml:space="preserve"> t</w:t>
      </w:r>
      <w:r w:rsidR="00A36217" w:rsidRPr="00DA50E6">
        <w:rPr>
          <w:rFonts w:cstheme="minorHAnsi"/>
          <w:lang w:val="sq-AL"/>
        </w:rPr>
        <w:t>ë</w:t>
      </w:r>
      <w:r w:rsidRPr="00DA50E6">
        <w:rPr>
          <w:rFonts w:cstheme="minorHAnsi"/>
          <w:lang w:val="sq-AL"/>
        </w:rPr>
        <w:t xml:space="preserve"> cil</w:t>
      </w:r>
      <w:r w:rsidR="00A36217" w:rsidRPr="00DA50E6">
        <w:rPr>
          <w:rFonts w:cstheme="minorHAnsi"/>
          <w:lang w:val="sq-AL"/>
        </w:rPr>
        <w:t>ë</w:t>
      </w:r>
      <w:r w:rsidRPr="00DA50E6">
        <w:rPr>
          <w:rFonts w:cstheme="minorHAnsi"/>
          <w:lang w:val="sq-AL"/>
        </w:rPr>
        <w:t>n do t</w:t>
      </w:r>
      <w:r w:rsidR="00A36217" w:rsidRPr="00DA50E6">
        <w:rPr>
          <w:rFonts w:cstheme="minorHAnsi"/>
          <w:lang w:val="sq-AL"/>
        </w:rPr>
        <w:t>ë</w:t>
      </w:r>
      <w:r w:rsidRPr="00DA50E6">
        <w:rPr>
          <w:rFonts w:cstheme="minorHAnsi"/>
          <w:lang w:val="sq-AL"/>
        </w:rPr>
        <w:t xml:space="preserve"> ken</w:t>
      </w:r>
      <w:r w:rsidR="00A36217" w:rsidRPr="00DA50E6">
        <w:rPr>
          <w:rFonts w:cstheme="minorHAnsi"/>
          <w:lang w:val="sq-AL"/>
        </w:rPr>
        <w:t>ë</w:t>
      </w:r>
      <w:r w:rsidRPr="00DA50E6">
        <w:rPr>
          <w:rFonts w:cstheme="minorHAnsi"/>
          <w:lang w:val="sq-AL"/>
        </w:rPr>
        <w:t xml:space="preserve"> mund</w:t>
      </w:r>
      <w:r w:rsidR="00A36217" w:rsidRPr="00DA50E6">
        <w:rPr>
          <w:rFonts w:cstheme="minorHAnsi"/>
          <w:lang w:val="sq-AL"/>
        </w:rPr>
        <w:t>ë</w:t>
      </w:r>
      <w:r w:rsidRPr="00DA50E6">
        <w:rPr>
          <w:rFonts w:cstheme="minorHAnsi"/>
          <w:lang w:val="sq-AL"/>
        </w:rPr>
        <w:t xml:space="preserve">si </w:t>
      </w:r>
      <w:r w:rsidR="00C215C0" w:rsidRPr="00DA50E6">
        <w:rPr>
          <w:rFonts w:cstheme="minorHAnsi"/>
          <w:lang w:val="sq-AL"/>
        </w:rPr>
        <w:t>t</w:t>
      </w:r>
      <w:r w:rsidR="00A36217" w:rsidRPr="00DA50E6">
        <w:rPr>
          <w:rFonts w:cstheme="minorHAnsi"/>
          <w:lang w:val="sq-AL"/>
        </w:rPr>
        <w:t>ë</w:t>
      </w:r>
      <w:r w:rsidR="00C215C0" w:rsidRPr="00DA50E6">
        <w:rPr>
          <w:rFonts w:cstheme="minorHAnsi"/>
          <w:lang w:val="sq-AL"/>
        </w:rPr>
        <w:t xml:space="preserve"> prezantojn</w:t>
      </w:r>
      <w:r w:rsidR="00A36217" w:rsidRPr="00DA50E6">
        <w:rPr>
          <w:rFonts w:cstheme="minorHAnsi"/>
          <w:lang w:val="sq-AL"/>
        </w:rPr>
        <w:t>ë</w:t>
      </w:r>
      <w:r w:rsidR="00C215C0" w:rsidRPr="00DA50E6">
        <w:rPr>
          <w:rFonts w:cstheme="minorHAnsi"/>
          <w:lang w:val="sq-AL"/>
        </w:rPr>
        <w:t xml:space="preserve"> iden</w:t>
      </w:r>
      <w:r w:rsidR="00A36217" w:rsidRPr="00DA50E6">
        <w:rPr>
          <w:rFonts w:cstheme="minorHAnsi"/>
          <w:lang w:val="sq-AL"/>
        </w:rPr>
        <w:t>ë</w:t>
      </w:r>
      <w:r w:rsidR="00C215C0" w:rsidRPr="00DA50E6">
        <w:rPr>
          <w:rFonts w:cstheme="minorHAnsi"/>
          <w:lang w:val="sq-AL"/>
        </w:rPr>
        <w:t xml:space="preserve"> e tyre dhe marr</w:t>
      </w:r>
      <w:r w:rsidR="00A36217" w:rsidRPr="00DA50E6">
        <w:rPr>
          <w:rFonts w:cstheme="minorHAnsi"/>
          <w:lang w:val="sq-AL"/>
        </w:rPr>
        <w:t>ë</w:t>
      </w:r>
      <w:r w:rsidR="00C215C0" w:rsidRPr="00DA50E6">
        <w:rPr>
          <w:rFonts w:cstheme="minorHAnsi"/>
          <w:lang w:val="sq-AL"/>
        </w:rPr>
        <w:t xml:space="preserve"> komente nga komisioni i vler</w:t>
      </w:r>
      <w:r w:rsidR="00A36217" w:rsidRPr="00DA50E6">
        <w:rPr>
          <w:rFonts w:cstheme="minorHAnsi"/>
          <w:lang w:val="sq-AL"/>
        </w:rPr>
        <w:t>ë</w:t>
      </w:r>
      <w:r w:rsidR="00C215C0" w:rsidRPr="00DA50E6">
        <w:rPr>
          <w:rFonts w:cstheme="minorHAnsi"/>
          <w:lang w:val="sq-AL"/>
        </w:rPr>
        <w:t>simit</w:t>
      </w:r>
      <w:r w:rsidR="005C46C9" w:rsidRPr="00DA50E6">
        <w:rPr>
          <w:rFonts w:cstheme="minorHAnsi"/>
          <w:lang w:val="sq-AL"/>
        </w:rPr>
        <w:t xml:space="preserve"> t</w:t>
      </w:r>
      <w:r w:rsidR="00A36217" w:rsidRPr="00DA50E6">
        <w:rPr>
          <w:rFonts w:cstheme="minorHAnsi"/>
          <w:lang w:val="sq-AL"/>
        </w:rPr>
        <w:t>ë</w:t>
      </w:r>
      <w:r w:rsidR="005C46C9" w:rsidRPr="00DA50E6">
        <w:rPr>
          <w:rFonts w:cstheme="minorHAnsi"/>
          <w:lang w:val="sq-AL"/>
        </w:rPr>
        <w:t xml:space="preserve"> cilat mund ti marrin n</w:t>
      </w:r>
      <w:r w:rsidR="00A36217" w:rsidRPr="00DA50E6">
        <w:rPr>
          <w:rFonts w:cstheme="minorHAnsi"/>
          <w:lang w:val="sq-AL"/>
        </w:rPr>
        <w:t>ë</w:t>
      </w:r>
      <w:r w:rsidR="005C46C9" w:rsidRPr="00DA50E6">
        <w:rPr>
          <w:rFonts w:cstheme="minorHAnsi"/>
          <w:lang w:val="sq-AL"/>
        </w:rPr>
        <w:t xml:space="preserve"> konsiderat</w:t>
      </w:r>
      <w:r w:rsidR="00A36217" w:rsidRPr="00DA50E6">
        <w:rPr>
          <w:rFonts w:cstheme="minorHAnsi"/>
          <w:lang w:val="sq-AL"/>
        </w:rPr>
        <w:t>ë</w:t>
      </w:r>
      <w:r w:rsidR="005C46C9" w:rsidRPr="00DA50E6">
        <w:rPr>
          <w:rFonts w:cstheme="minorHAnsi"/>
          <w:lang w:val="sq-AL"/>
        </w:rPr>
        <w:t xml:space="preserve"> gjat</w:t>
      </w:r>
      <w:r w:rsidR="00A36217" w:rsidRPr="00DA50E6">
        <w:rPr>
          <w:rFonts w:cstheme="minorHAnsi"/>
          <w:lang w:val="sq-AL"/>
        </w:rPr>
        <w:t>ë</w:t>
      </w:r>
      <w:r w:rsidR="005C46C9" w:rsidRPr="00DA50E6">
        <w:rPr>
          <w:rFonts w:cstheme="minorHAnsi"/>
          <w:lang w:val="sq-AL"/>
        </w:rPr>
        <w:t xml:space="preserve"> shkrimit t</w:t>
      </w:r>
      <w:r w:rsidR="00A36217" w:rsidRPr="00DA50E6">
        <w:rPr>
          <w:rFonts w:cstheme="minorHAnsi"/>
          <w:lang w:val="sq-AL"/>
        </w:rPr>
        <w:t>ë</w:t>
      </w:r>
      <w:r w:rsidR="005C46C9" w:rsidRPr="00DA50E6">
        <w:rPr>
          <w:rFonts w:cstheme="minorHAnsi"/>
          <w:lang w:val="sq-AL"/>
        </w:rPr>
        <w:t xml:space="preserve"> projekt propozimit t</w:t>
      </w:r>
      <w:r w:rsidR="00A36217" w:rsidRPr="00DA50E6">
        <w:rPr>
          <w:rFonts w:cstheme="minorHAnsi"/>
          <w:lang w:val="sq-AL"/>
        </w:rPr>
        <w:t>ë</w:t>
      </w:r>
      <w:r w:rsidR="005C46C9" w:rsidRPr="00DA50E6">
        <w:rPr>
          <w:rFonts w:cstheme="minorHAnsi"/>
          <w:lang w:val="sq-AL"/>
        </w:rPr>
        <w:t xml:space="preserve"> plot</w:t>
      </w:r>
      <w:r w:rsidR="00A36217" w:rsidRPr="00DA50E6">
        <w:rPr>
          <w:rFonts w:cstheme="minorHAnsi"/>
          <w:lang w:val="sq-AL"/>
        </w:rPr>
        <w:t>ë</w:t>
      </w:r>
      <w:r w:rsidR="00C215C0" w:rsidRPr="00DA50E6">
        <w:rPr>
          <w:rFonts w:cstheme="minorHAnsi"/>
          <w:lang w:val="sq-AL"/>
        </w:rPr>
        <w:t>. D</w:t>
      </w:r>
      <w:r w:rsidR="00A36217" w:rsidRPr="00DA50E6">
        <w:rPr>
          <w:rFonts w:cstheme="minorHAnsi"/>
          <w:lang w:val="sq-AL"/>
        </w:rPr>
        <w:t>ë</w:t>
      </w:r>
      <w:r w:rsidR="00C215C0" w:rsidRPr="00DA50E6">
        <w:rPr>
          <w:rFonts w:cstheme="minorHAnsi"/>
          <w:lang w:val="sq-AL"/>
        </w:rPr>
        <w:t>gjesa do t</w:t>
      </w:r>
      <w:r w:rsidR="00A36217" w:rsidRPr="00DA50E6">
        <w:rPr>
          <w:rFonts w:cstheme="minorHAnsi"/>
          <w:lang w:val="sq-AL"/>
        </w:rPr>
        <w:t>ë</w:t>
      </w:r>
      <w:r w:rsidR="00C215C0" w:rsidRPr="00DA50E6">
        <w:rPr>
          <w:rFonts w:cstheme="minorHAnsi"/>
          <w:lang w:val="sq-AL"/>
        </w:rPr>
        <w:t xml:space="preserve"> zhvillohet n</w:t>
      </w:r>
      <w:r w:rsidR="00A36217" w:rsidRPr="00DA50E6">
        <w:rPr>
          <w:rFonts w:cstheme="minorHAnsi"/>
          <w:lang w:val="sq-AL"/>
        </w:rPr>
        <w:t>ë</w:t>
      </w:r>
      <w:r w:rsidR="00C215C0" w:rsidRPr="00DA50E6">
        <w:rPr>
          <w:rFonts w:cstheme="minorHAnsi"/>
          <w:lang w:val="sq-AL"/>
        </w:rPr>
        <w:t xml:space="preserve"> dat</w:t>
      </w:r>
      <w:r w:rsidR="00A36217" w:rsidRPr="00DA50E6">
        <w:rPr>
          <w:rFonts w:cstheme="minorHAnsi"/>
          <w:lang w:val="sq-AL"/>
        </w:rPr>
        <w:t>ë</w:t>
      </w:r>
      <w:r w:rsidR="00C215C0" w:rsidRPr="00DA50E6">
        <w:rPr>
          <w:rFonts w:cstheme="minorHAnsi"/>
          <w:lang w:val="sq-AL"/>
        </w:rPr>
        <w:t xml:space="preserve"> </w:t>
      </w:r>
      <w:r w:rsidR="00112F6D">
        <w:rPr>
          <w:rFonts w:cstheme="minorHAnsi"/>
          <w:lang w:val="sq-AL"/>
        </w:rPr>
        <w:t>20.11.2024</w:t>
      </w:r>
      <w:r w:rsidR="00C215C0" w:rsidRPr="00DA50E6">
        <w:rPr>
          <w:rFonts w:cstheme="minorHAnsi"/>
          <w:lang w:val="sq-AL"/>
        </w:rPr>
        <w:t>.</w:t>
      </w:r>
      <w:r w:rsidR="00C215C0" w:rsidRPr="00DA50E6">
        <w:rPr>
          <w:rStyle w:val="FootnoteReference"/>
          <w:rFonts w:cstheme="minorHAnsi"/>
          <w:lang w:val="sq-AL"/>
        </w:rPr>
        <w:footnoteReference w:id="4"/>
      </w:r>
    </w:p>
    <w:p w14:paraId="74971B33" w14:textId="5830487F" w:rsidR="00BC097A" w:rsidRPr="00DA50E6" w:rsidRDefault="00C215C0" w:rsidP="00455723">
      <w:pPr>
        <w:pStyle w:val="Heading2"/>
      </w:pPr>
      <w:bookmarkStart w:id="41" w:name="_Toc177033349"/>
      <w:r w:rsidRPr="00DA50E6">
        <w:t>Aplikimi i plot</w:t>
      </w:r>
      <w:r w:rsidR="00A36217" w:rsidRPr="00DA50E6">
        <w:t>ë</w:t>
      </w:r>
      <w:bookmarkEnd w:id="41"/>
    </w:p>
    <w:p w14:paraId="4906F160" w14:textId="554CFBC0" w:rsidR="00C74E5E" w:rsidRPr="00DA50E6" w:rsidRDefault="00C74E5E" w:rsidP="00D31E50">
      <w:pPr>
        <w:jc w:val="both"/>
        <w:rPr>
          <w:lang w:val="sq-AL"/>
        </w:rPr>
      </w:pPr>
      <w:r w:rsidRPr="00DA50E6">
        <w:rPr>
          <w:lang w:val="sq-AL"/>
        </w:rPr>
        <w:t>Aplikimet t</w:t>
      </w:r>
      <w:r w:rsidR="00A36217" w:rsidRPr="00DA50E6">
        <w:rPr>
          <w:lang w:val="sq-AL"/>
        </w:rPr>
        <w:t>ë</w:t>
      </w:r>
      <w:r w:rsidRPr="00DA50E6">
        <w:rPr>
          <w:lang w:val="sq-AL"/>
        </w:rPr>
        <w:t xml:space="preserve"> cilat do t</w:t>
      </w:r>
      <w:r w:rsidR="00A36217" w:rsidRPr="00DA50E6">
        <w:rPr>
          <w:lang w:val="sq-AL"/>
        </w:rPr>
        <w:t>ë</w:t>
      </w:r>
      <w:r w:rsidRPr="00DA50E6">
        <w:rPr>
          <w:lang w:val="sq-AL"/>
        </w:rPr>
        <w:t xml:space="preserve"> ken</w:t>
      </w:r>
      <w:r w:rsidR="00A36217" w:rsidRPr="00DA50E6">
        <w:rPr>
          <w:lang w:val="sq-AL"/>
        </w:rPr>
        <w:t>ë</w:t>
      </w:r>
      <w:r w:rsidRPr="00DA50E6">
        <w:rPr>
          <w:lang w:val="sq-AL"/>
        </w:rPr>
        <w:t xml:space="preserve"> kaluar faz</w:t>
      </w:r>
      <w:r w:rsidR="00A36217" w:rsidRPr="00DA50E6">
        <w:rPr>
          <w:lang w:val="sq-AL"/>
        </w:rPr>
        <w:t>ë</w:t>
      </w:r>
      <w:r w:rsidRPr="00DA50E6">
        <w:rPr>
          <w:lang w:val="sq-AL"/>
        </w:rPr>
        <w:t>n e koncept ides</w:t>
      </w:r>
      <w:r w:rsidR="00A36217" w:rsidRPr="00DA50E6">
        <w:rPr>
          <w:lang w:val="sq-AL"/>
        </w:rPr>
        <w:t>ë</w:t>
      </w:r>
      <w:r w:rsidRPr="00DA50E6">
        <w:rPr>
          <w:lang w:val="sq-AL"/>
        </w:rPr>
        <w:t xml:space="preserve"> p</w:t>
      </w:r>
      <w:r w:rsidR="00A36217" w:rsidRPr="00DA50E6">
        <w:rPr>
          <w:lang w:val="sq-AL"/>
        </w:rPr>
        <w:t>ë</w:t>
      </w:r>
      <w:r w:rsidRPr="00DA50E6">
        <w:rPr>
          <w:lang w:val="sq-AL"/>
        </w:rPr>
        <w:t>r t</w:t>
      </w:r>
      <w:r w:rsidR="00A36217" w:rsidRPr="00DA50E6">
        <w:rPr>
          <w:lang w:val="sq-AL"/>
        </w:rPr>
        <w:t>ë</w:t>
      </w:r>
      <w:r w:rsidRPr="00DA50E6">
        <w:rPr>
          <w:lang w:val="sq-AL"/>
        </w:rPr>
        <w:t xml:space="preserve"> dor</w:t>
      </w:r>
      <w:r w:rsidR="00A36217" w:rsidRPr="00DA50E6">
        <w:rPr>
          <w:lang w:val="sq-AL"/>
        </w:rPr>
        <w:t>ë</w:t>
      </w:r>
      <w:r w:rsidRPr="00DA50E6">
        <w:rPr>
          <w:lang w:val="sq-AL"/>
        </w:rPr>
        <w:t>zuar nj</w:t>
      </w:r>
      <w:r w:rsidR="00A36217" w:rsidRPr="00DA50E6">
        <w:rPr>
          <w:lang w:val="sq-AL"/>
        </w:rPr>
        <w:t>ë</w:t>
      </w:r>
      <w:r w:rsidRPr="00DA50E6">
        <w:rPr>
          <w:lang w:val="sq-AL"/>
        </w:rPr>
        <w:t xml:space="preserve"> aplikim t</w:t>
      </w:r>
      <w:r w:rsidR="00A36217" w:rsidRPr="00DA50E6">
        <w:rPr>
          <w:lang w:val="sq-AL"/>
        </w:rPr>
        <w:t>ë</w:t>
      </w:r>
      <w:r w:rsidRPr="00DA50E6">
        <w:rPr>
          <w:lang w:val="sq-AL"/>
        </w:rPr>
        <w:t xml:space="preserve"> suksessh</w:t>
      </w:r>
      <w:r w:rsidR="00A36217" w:rsidRPr="00DA50E6">
        <w:rPr>
          <w:lang w:val="sq-AL"/>
        </w:rPr>
        <w:t>ë</w:t>
      </w:r>
      <w:r w:rsidRPr="00DA50E6">
        <w:rPr>
          <w:lang w:val="sq-AL"/>
        </w:rPr>
        <w:t>m do t</w:t>
      </w:r>
      <w:r w:rsidR="00A36217" w:rsidRPr="00DA50E6">
        <w:rPr>
          <w:lang w:val="sq-AL"/>
        </w:rPr>
        <w:t>ë</w:t>
      </w:r>
      <w:r w:rsidRPr="00DA50E6">
        <w:rPr>
          <w:lang w:val="sq-AL"/>
        </w:rPr>
        <w:t xml:space="preserve"> duhet t</w:t>
      </w:r>
      <w:r w:rsidR="00A36217" w:rsidRPr="00DA50E6">
        <w:rPr>
          <w:lang w:val="sq-AL"/>
        </w:rPr>
        <w:t>ë</w:t>
      </w:r>
      <w:r w:rsidRPr="00DA50E6">
        <w:rPr>
          <w:lang w:val="sq-AL"/>
        </w:rPr>
        <w:t xml:space="preserve"> ngarkojn</w:t>
      </w:r>
      <w:r w:rsidR="00A36217" w:rsidRPr="00DA50E6">
        <w:rPr>
          <w:lang w:val="sq-AL"/>
        </w:rPr>
        <w:t>ë</w:t>
      </w:r>
      <w:r w:rsidRPr="00DA50E6">
        <w:rPr>
          <w:lang w:val="sq-AL"/>
        </w:rPr>
        <w:t xml:space="preserve"> dokumentacionin e k</w:t>
      </w:r>
      <w:r w:rsidR="00A36217" w:rsidRPr="00DA50E6">
        <w:rPr>
          <w:lang w:val="sq-AL"/>
        </w:rPr>
        <w:t>ë</w:t>
      </w:r>
      <w:r w:rsidRPr="00DA50E6">
        <w:rPr>
          <w:lang w:val="sq-AL"/>
        </w:rPr>
        <w:t>rkuar</w:t>
      </w:r>
      <w:r w:rsidR="00D31E50" w:rsidRPr="00DA50E6">
        <w:rPr>
          <w:lang w:val="sq-AL"/>
        </w:rPr>
        <w:t xml:space="preserve"> (</w:t>
      </w:r>
      <w:r w:rsidR="00C176B9">
        <w:rPr>
          <w:lang w:val="sq-AL"/>
        </w:rPr>
        <w:t>5.4 pika c</w:t>
      </w:r>
      <w:r w:rsidR="00D31E50" w:rsidRPr="00DA50E6">
        <w:rPr>
          <w:lang w:val="sq-AL"/>
        </w:rPr>
        <w:t xml:space="preserve">) </w:t>
      </w:r>
      <w:r w:rsidR="00D31E50" w:rsidRPr="00DA50E6">
        <w:rPr>
          <w:rFonts w:cstheme="minorHAnsi"/>
          <w:lang w:val="sq-AL"/>
        </w:rPr>
        <w:t xml:space="preserve">në hapësirën e dedikuar në faqen e internetit të </w:t>
      </w:r>
      <w:hyperlink r:id="rId15" w:history="1">
        <w:r w:rsidR="00D31E50" w:rsidRPr="00DA50E6">
          <w:rPr>
            <w:rStyle w:val="Hyperlink"/>
            <w:rFonts w:cstheme="minorHAnsi"/>
            <w:lang w:val="sq-AL"/>
          </w:rPr>
          <w:t>GreenAL</w:t>
        </w:r>
      </w:hyperlink>
      <w:r w:rsidR="00D31E50" w:rsidRPr="00DA50E6">
        <w:rPr>
          <w:rStyle w:val="Hyperlink"/>
          <w:rFonts w:cstheme="minorHAnsi"/>
          <w:lang w:val="sq-AL"/>
        </w:rPr>
        <w:t xml:space="preserve"> </w:t>
      </w:r>
      <w:r w:rsidR="00D31E50" w:rsidRPr="00DA50E6">
        <w:rPr>
          <w:lang w:val="sq-AL"/>
        </w:rPr>
        <w:t>duke respektuar formatet e aplikimit.</w:t>
      </w:r>
    </w:p>
    <w:p w14:paraId="1F09DF72" w14:textId="58B6D6D8" w:rsidR="00C74E5E" w:rsidRPr="00DA50E6" w:rsidRDefault="005C46C9" w:rsidP="00455723">
      <w:pPr>
        <w:pStyle w:val="Heading3"/>
      </w:pPr>
      <w:bookmarkStart w:id="42" w:name="_Toc177033350"/>
      <w:r w:rsidRPr="00DA50E6">
        <w:t>Afati i fundit p</w:t>
      </w:r>
      <w:r w:rsidR="00A36217" w:rsidRPr="00DA50E6">
        <w:t>ë</w:t>
      </w:r>
      <w:r w:rsidRPr="00DA50E6">
        <w:t>r t</w:t>
      </w:r>
      <w:r w:rsidR="00A36217" w:rsidRPr="00DA50E6">
        <w:t>ë</w:t>
      </w:r>
      <w:r w:rsidRPr="00DA50E6">
        <w:t xml:space="preserve"> d</w:t>
      </w:r>
      <w:r w:rsidR="00A36217" w:rsidRPr="00DA50E6">
        <w:t>ë</w:t>
      </w:r>
      <w:r w:rsidRPr="00DA50E6">
        <w:t>rguar aplikimin e plot</w:t>
      </w:r>
      <w:r w:rsidR="00A36217" w:rsidRPr="00DA50E6">
        <w:t>ë</w:t>
      </w:r>
      <w:bookmarkEnd w:id="42"/>
    </w:p>
    <w:p w14:paraId="2C9AF6F3" w14:textId="1744C1D5" w:rsidR="005C46C9" w:rsidRPr="00DA50E6" w:rsidRDefault="005C46C9" w:rsidP="005C46C9">
      <w:pPr>
        <w:jc w:val="both"/>
        <w:rPr>
          <w:rFonts w:cstheme="minorHAnsi"/>
          <w:lang w:val="sq-AL"/>
        </w:rPr>
      </w:pPr>
      <w:r w:rsidRPr="00DA50E6">
        <w:rPr>
          <w:lang w:val="sq-AL"/>
        </w:rPr>
        <w:t>Afati i fundit p</w:t>
      </w:r>
      <w:r w:rsidR="00A36217" w:rsidRPr="00DA50E6">
        <w:rPr>
          <w:lang w:val="sq-AL"/>
        </w:rPr>
        <w:t>ë</w:t>
      </w:r>
      <w:r w:rsidRPr="00DA50E6">
        <w:rPr>
          <w:lang w:val="sq-AL"/>
        </w:rPr>
        <w:t>r d</w:t>
      </w:r>
      <w:r w:rsidR="00A36217" w:rsidRPr="00DA50E6">
        <w:rPr>
          <w:lang w:val="sq-AL"/>
        </w:rPr>
        <w:t>ë</w:t>
      </w:r>
      <w:r w:rsidRPr="00DA50E6">
        <w:rPr>
          <w:lang w:val="sq-AL"/>
        </w:rPr>
        <w:t>rgimin e aplikimit t</w:t>
      </w:r>
      <w:r w:rsidR="00A36217" w:rsidRPr="00DA50E6">
        <w:rPr>
          <w:lang w:val="sq-AL"/>
        </w:rPr>
        <w:t>ë</w:t>
      </w:r>
      <w:r w:rsidRPr="00DA50E6">
        <w:rPr>
          <w:lang w:val="sq-AL"/>
        </w:rPr>
        <w:t xml:space="preserve"> plot</w:t>
      </w:r>
      <w:r w:rsidR="00A36217" w:rsidRPr="00DA50E6">
        <w:rPr>
          <w:lang w:val="sq-AL"/>
        </w:rPr>
        <w:t>ë</w:t>
      </w:r>
      <w:r w:rsidRPr="00DA50E6">
        <w:rPr>
          <w:lang w:val="sq-AL"/>
        </w:rPr>
        <w:t xml:space="preserve"> </w:t>
      </w:r>
      <w:r w:rsidR="00A36217" w:rsidRPr="00DA50E6">
        <w:rPr>
          <w:lang w:val="sq-AL"/>
        </w:rPr>
        <w:t>ë</w:t>
      </w:r>
      <w:r w:rsidRPr="00DA50E6">
        <w:rPr>
          <w:lang w:val="sq-AL"/>
        </w:rPr>
        <w:t>sht</w:t>
      </w:r>
      <w:r w:rsidR="00A36217" w:rsidRPr="00DA50E6">
        <w:rPr>
          <w:lang w:val="sq-AL"/>
        </w:rPr>
        <w:t>ë</w:t>
      </w:r>
      <w:r w:rsidRPr="00DA50E6">
        <w:rPr>
          <w:lang w:val="sq-AL"/>
        </w:rPr>
        <w:t xml:space="preserve"> n</w:t>
      </w:r>
      <w:r w:rsidR="00A36217" w:rsidRPr="00DA50E6">
        <w:rPr>
          <w:lang w:val="sq-AL"/>
        </w:rPr>
        <w:t>ë</w:t>
      </w:r>
      <w:r w:rsidRPr="00DA50E6">
        <w:rPr>
          <w:lang w:val="sq-AL"/>
        </w:rPr>
        <w:t xml:space="preserve"> dat</w:t>
      </w:r>
      <w:r w:rsidR="00A36217" w:rsidRPr="00DA50E6">
        <w:rPr>
          <w:lang w:val="sq-AL"/>
        </w:rPr>
        <w:t>ë</w:t>
      </w:r>
      <w:r w:rsidRPr="00DA50E6">
        <w:rPr>
          <w:lang w:val="sq-AL"/>
        </w:rPr>
        <w:t xml:space="preserve"> </w:t>
      </w:r>
      <w:r w:rsidR="00060E8D" w:rsidRPr="00060E8D">
        <w:rPr>
          <w:b/>
          <w:bCs/>
          <w:lang w:val="sq-AL"/>
        </w:rPr>
        <w:t>06.01.2025</w:t>
      </w:r>
      <w:r w:rsidRPr="00060E8D">
        <w:rPr>
          <w:b/>
          <w:bCs/>
          <w:lang w:val="sq-AL"/>
        </w:rPr>
        <w:t xml:space="preserve"> ora 16:00</w:t>
      </w:r>
      <w:r w:rsidRPr="00DA50E6">
        <w:rPr>
          <w:lang w:val="sq-AL"/>
        </w:rPr>
        <w:t xml:space="preserve">. </w:t>
      </w:r>
      <w:r w:rsidRPr="00DA50E6">
        <w:rPr>
          <w:rFonts w:cstheme="minorHAnsi"/>
          <w:lang w:val="sq-AL"/>
        </w:rPr>
        <w:t xml:space="preserve">Sugjerojmë të gjithë palët e interesuara të shmangin dorëzimin në momentin e fundit pasi mund të ketë mbingarkesa të sistemit operativ dhe çdo dorëzim i regjistruar nga sistemi ynë pas orës 16.00 nuk do të trajtohet nga Komisioni i Vlerësimit. </w:t>
      </w:r>
    </w:p>
    <w:p w14:paraId="50008A10" w14:textId="56870FE3" w:rsidR="005C46C9" w:rsidRPr="00DA50E6" w:rsidRDefault="005C46C9" w:rsidP="005C46C9">
      <w:pPr>
        <w:jc w:val="both"/>
        <w:rPr>
          <w:rFonts w:cstheme="minorHAnsi"/>
          <w:b/>
          <w:bCs/>
          <w:lang w:val="sq-AL"/>
        </w:rPr>
      </w:pPr>
      <w:r w:rsidRPr="00DA50E6">
        <w:rPr>
          <w:rFonts w:cstheme="minorHAnsi"/>
          <w:b/>
          <w:bCs/>
          <w:lang w:val="sq-AL"/>
        </w:rPr>
        <w:lastRenderedPageBreak/>
        <w:t>Aplikimi do të konsiderohet i vlefshëm vetëm nëse është dërguar brenda ditës, orarit dhe n</w:t>
      </w:r>
      <w:r w:rsidR="00A36217" w:rsidRPr="00DA50E6">
        <w:rPr>
          <w:rFonts w:cstheme="minorHAnsi"/>
          <w:b/>
          <w:bCs/>
          <w:lang w:val="sq-AL"/>
        </w:rPr>
        <w:t>ë</w:t>
      </w:r>
      <w:r w:rsidRPr="00DA50E6">
        <w:rPr>
          <w:rFonts w:cstheme="minorHAnsi"/>
          <w:b/>
          <w:bCs/>
          <w:lang w:val="sq-AL"/>
        </w:rPr>
        <w:t xml:space="preserve"> respekt me formatin e aplikimit.</w:t>
      </w:r>
    </w:p>
    <w:p w14:paraId="3FBD7416" w14:textId="2490803A" w:rsidR="005C46C9" w:rsidRPr="00DA50E6" w:rsidRDefault="005C46C9" w:rsidP="005C46C9">
      <w:pPr>
        <w:jc w:val="both"/>
        <w:rPr>
          <w:rStyle w:val="Hyperlink"/>
          <w:color w:val="auto"/>
          <w:u w:val="none"/>
          <w:lang w:val="sq-AL"/>
        </w:rPr>
      </w:pPr>
      <w:r w:rsidRPr="00DA50E6">
        <w:rPr>
          <w:rFonts w:cstheme="minorHAnsi"/>
          <w:lang w:val="sq-AL"/>
        </w:rPr>
        <w:t>Një komunikim me e-mail do t’i dërgohet secilit prej aplikantëve për të konfirmuar marrjen dhe vlefshmërinë paraprake të aplikimit. Për të shmangur mbingarkesën e sistemit ju sugjerojme q</w:t>
      </w:r>
      <w:r w:rsidR="00A36217" w:rsidRPr="00DA50E6">
        <w:rPr>
          <w:rFonts w:cstheme="minorHAnsi"/>
          <w:lang w:val="sq-AL"/>
        </w:rPr>
        <w:t>ë</w:t>
      </w:r>
      <w:r w:rsidRPr="00DA50E6">
        <w:rPr>
          <w:rFonts w:cstheme="minorHAnsi"/>
          <w:lang w:val="sq-AL"/>
        </w:rPr>
        <w:t xml:space="preserve"> dokumentat e ngarkuara t</w:t>
      </w:r>
      <w:r w:rsidR="00A36217" w:rsidRPr="00DA50E6">
        <w:rPr>
          <w:rFonts w:cstheme="minorHAnsi"/>
          <w:lang w:val="sq-AL"/>
        </w:rPr>
        <w:t>ë</w:t>
      </w:r>
      <w:r w:rsidRPr="00DA50E6">
        <w:rPr>
          <w:rFonts w:cstheme="minorHAnsi"/>
          <w:lang w:val="sq-AL"/>
        </w:rPr>
        <w:t xml:space="preserve"> mos kalojnë limitin </w:t>
      </w:r>
      <w:r w:rsidR="00813A81" w:rsidRPr="00813A81">
        <w:rPr>
          <w:rFonts w:cstheme="minorHAnsi"/>
          <w:lang w:val="sq-AL"/>
        </w:rPr>
        <w:t>5</w:t>
      </w:r>
      <w:r w:rsidR="00455D7E" w:rsidRPr="00813A81">
        <w:rPr>
          <w:rFonts w:cstheme="minorHAnsi"/>
          <w:lang w:val="sq-AL"/>
        </w:rPr>
        <w:t xml:space="preserve"> Mb</w:t>
      </w:r>
      <w:r w:rsidR="00455D7E">
        <w:rPr>
          <w:rFonts w:cstheme="minorHAnsi"/>
          <w:lang w:val="sq-AL"/>
        </w:rPr>
        <w:t xml:space="preserve"> (</w:t>
      </w:r>
      <w:r w:rsidR="00455D7E" w:rsidRPr="00734585">
        <w:rPr>
          <w:rFonts w:cstheme="minorHAnsi"/>
          <w:lang w:val="sq-AL"/>
        </w:rPr>
        <w:t xml:space="preserve">limiti maksimal për të ngarkuar </w:t>
      </w:r>
      <w:r w:rsidR="00813A81" w:rsidRPr="00734585">
        <w:rPr>
          <w:rFonts w:cstheme="minorHAnsi"/>
          <w:lang w:val="sq-AL"/>
        </w:rPr>
        <w:t>dokumenta në kornizën e caktuar</w:t>
      </w:r>
      <w:r w:rsidR="00455D7E" w:rsidRPr="00734585">
        <w:rPr>
          <w:rFonts w:cstheme="minorHAnsi"/>
          <w:lang w:val="sq-AL"/>
        </w:rPr>
        <w:t>).</w:t>
      </w:r>
    </w:p>
    <w:p w14:paraId="6925A355" w14:textId="14A1AAA2" w:rsidR="004F014B" w:rsidRPr="00DA50E6" w:rsidRDefault="004F014B" w:rsidP="00455723">
      <w:pPr>
        <w:pStyle w:val="Heading3"/>
      </w:pPr>
      <w:bookmarkStart w:id="43" w:name="_Toc177033351"/>
      <w:r w:rsidRPr="00DA50E6">
        <w:t xml:space="preserve">Informacione të mëtejshme rreth aplikimit </w:t>
      </w:r>
      <w:r w:rsidR="00455723">
        <w:t>t</w:t>
      </w:r>
      <w:r w:rsidR="00182920">
        <w:t>ë</w:t>
      </w:r>
      <w:r w:rsidR="00455723">
        <w:t xml:space="preserve"> plot</w:t>
      </w:r>
      <w:r w:rsidR="00182920">
        <w:t>ë</w:t>
      </w:r>
      <w:bookmarkEnd w:id="43"/>
    </w:p>
    <w:p w14:paraId="0FF64F77" w14:textId="70BF3CD7" w:rsidR="004F014B" w:rsidRPr="00DA50E6" w:rsidRDefault="004F014B" w:rsidP="004F014B">
      <w:pPr>
        <w:jc w:val="both"/>
        <w:rPr>
          <w:rFonts w:cstheme="minorHAnsi"/>
          <w:lang w:val="sq-AL"/>
        </w:rPr>
      </w:pPr>
      <w:r w:rsidRPr="00DA50E6">
        <w:rPr>
          <w:rFonts w:cstheme="minorHAnsi"/>
          <w:lang w:val="sq-AL"/>
        </w:rPr>
        <w:t>Aplikant</w:t>
      </w:r>
      <w:r w:rsidR="00A36217" w:rsidRPr="00DA50E6">
        <w:rPr>
          <w:rFonts w:cstheme="minorHAnsi"/>
          <w:lang w:val="sq-AL"/>
        </w:rPr>
        <w:t>ë</w:t>
      </w:r>
      <w:r w:rsidRPr="00DA50E6">
        <w:rPr>
          <w:rFonts w:cstheme="minorHAnsi"/>
          <w:lang w:val="sq-AL"/>
        </w:rPr>
        <w:t>t mund t</w:t>
      </w:r>
      <w:r w:rsidR="00A36217" w:rsidRPr="00DA50E6">
        <w:rPr>
          <w:rFonts w:cstheme="minorHAnsi"/>
          <w:lang w:val="sq-AL"/>
        </w:rPr>
        <w:t>ë</w:t>
      </w:r>
      <w:r w:rsidRPr="00DA50E6">
        <w:rPr>
          <w:rFonts w:cstheme="minorHAnsi"/>
          <w:lang w:val="sq-AL"/>
        </w:rPr>
        <w:t xml:space="preserve"> d</w:t>
      </w:r>
      <w:r w:rsidR="00A36217" w:rsidRPr="00DA50E6">
        <w:rPr>
          <w:rFonts w:cstheme="minorHAnsi"/>
          <w:lang w:val="sq-AL"/>
        </w:rPr>
        <w:t>ë</w:t>
      </w:r>
      <w:r w:rsidRPr="00DA50E6">
        <w:rPr>
          <w:rFonts w:cstheme="minorHAnsi"/>
          <w:lang w:val="sq-AL"/>
        </w:rPr>
        <w:t>rgojn</w:t>
      </w:r>
      <w:r w:rsidR="00A36217" w:rsidRPr="00DA50E6">
        <w:rPr>
          <w:rFonts w:cstheme="minorHAnsi"/>
          <w:lang w:val="sq-AL"/>
        </w:rPr>
        <w:t>ë</w:t>
      </w:r>
      <w:r w:rsidRPr="00DA50E6">
        <w:rPr>
          <w:rFonts w:cstheme="minorHAnsi"/>
          <w:lang w:val="sq-AL"/>
        </w:rPr>
        <w:t xml:space="preserve"> pyetje me email n</w:t>
      </w:r>
      <w:r w:rsidR="00A36217" w:rsidRPr="00DA50E6">
        <w:rPr>
          <w:rFonts w:cstheme="minorHAnsi"/>
          <w:lang w:val="sq-AL"/>
        </w:rPr>
        <w:t>ë</w:t>
      </w:r>
      <w:r w:rsidRPr="00DA50E6">
        <w:rPr>
          <w:rFonts w:cstheme="minorHAnsi"/>
          <w:lang w:val="sq-AL"/>
        </w:rPr>
        <w:t xml:space="preserve"> adres</w:t>
      </w:r>
      <w:r w:rsidR="00A36217" w:rsidRPr="00DA50E6">
        <w:rPr>
          <w:rFonts w:cstheme="minorHAnsi"/>
          <w:lang w:val="sq-AL"/>
        </w:rPr>
        <w:t>ë</w:t>
      </w:r>
      <w:r w:rsidRPr="00DA50E6">
        <w:rPr>
          <w:rFonts w:cstheme="minorHAnsi"/>
          <w:lang w:val="sq-AL"/>
        </w:rPr>
        <w:t xml:space="preserve">n </w:t>
      </w:r>
      <w:hyperlink r:id="rId16" w:history="1">
        <w:r w:rsidR="00C176B9" w:rsidRPr="0003580A">
          <w:rPr>
            <w:rStyle w:val="Hyperlink"/>
            <w:rFonts w:cstheme="minorHAnsi"/>
            <w:lang w:val="sq-AL"/>
          </w:rPr>
          <w:t>info@greenal.al</w:t>
        </w:r>
      </w:hyperlink>
      <w:r w:rsidR="00C176B9">
        <w:rPr>
          <w:rFonts w:cstheme="minorHAnsi"/>
          <w:lang w:val="sq-AL"/>
        </w:rPr>
        <w:t xml:space="preserve"> </w:t>
      </w:r>
      <w:r w:rsidRPr="00DA50E6">
        <w:rPr>
          <w:rFonts w:cstheme="minorHAnsi"/>
          <w:lang w:val="sq-AL"/>
        </w:rPr>
        <w:t>deri n</w:t>
      </w:r>
      <w:r w:rsidR="00A36217" w:rsidRPr="00DA50E6">
        <w:rPr>
          <w:rFonts w:cstheme="minorHAnsi"/>
          <w:lang w:val="sq-AL"/>
        </w:rPr>
        <w:t>ë</w:t>
      </w:r>
      <w:r w:rsidRPr="00DA50E6">
        <w:rPr>
          <w:rFonts w:cstheme="minorHAnsi"/>
          <w:lang w:val="sq-AL"/>
        </w:rPr>
        <w:t xml:space="preserve"> dat</w:t>
      </w:r>
      <w:r w:rsidR="00A36217" w:rsidRPr="00DA50E6">
        <w:rPr>
          <w:rFonts w:cstheme="minorHAnsi"/>
          <w:lang w:val="sq-AL"/>
        </w:rPr>
        <w:t>ë</w:t>
      </w:r>
      <w:r w:rsidRPr="00DA50E6">
        <w:rPr>
          <w:rFonts w:cstheme="minorHAnsi"/>
          <w:lang w:val="sq-AL"/>
        </w:rPr>
        <w:t xml:space="preserve">n </w:t>
      </w:r>
      <w:r w:rsidR="00274A1B">
        <w:rPr>
          <w:rFonts w:cstheme="minorHAnsi"/>
          <w:lang w:val="sq-AL"/>
        </w:rPr>
        <w:t>15.12.2024</w:t>
      </w:r>
      <w:r w:rsidRPr="00DA50E6">
        <w:rPr>
          <w:rFonts w:cstheme="minorHAnsi"/>
          <w:lang w:val="sq-AL"/>
        </w:rPr>
        <w:t>.</w:t>
      </w:r>
    </w:p>
    <w:p w14:paraId="4F23808E" w14:textId="54AF0AAD" w:rsidR="004F014B" w:rsidRPr="00DA50E6" w:rsidRDefault="004F014B" w:rsidP="004F014B">
      <w:pPr>
        <w:jc w:val="both"/>
        <w:rPr>
          <w:rFonts w:cstheme="minorHAnsi"/>
          <w:lang w:val="sq-AL"/>
        </w:rPr>
      </w:pPr>
      <w:r w:rsidRPr="00DA50E6">
        <w:rPr>
          <w:rFonts w:cstheme="minorHAnsi"/>
          <w:lang w:val="sq-AL"/>
        </w:rPr>
        <w:t>P</w:t>
      </w:r>
      <w:r w:rsidR="00A36217" w:rsidRPr="00DA50E6">
        <w:rPr>
          <w:rFonts w:cstheme="minorHAnsi"/>
          <w:lang w:val="sq-AL"/>
        </w:rPr>
        <w:t>ë</w:t>
      </w:r>
      <w:r w:rsidRPr="00DA50E6">
        <w:rPr>
          <w:rFonts w:cstheme="minorHAnsi"/>
          <w:lang w:val="sq-AL"/>
        </w:rPr>
        <w:t>rgjigjet do t</w:t>
      </w:r>
      <w:r w:rsidR="00A36217" w:rsidRPr="00DA50E6">
        <w:rPr>
          <w:rFonts w:cstheme="minorHAnsi"/>
          <w:lang w:val="sq-AL"/>
        </w:rPr>
        <w:t>ë</w:t>
      </w:r>
      <w:r w:rsidRPr="00DA50E6">
        <w:rPr>
          <w:rFonts w:cstheme="minorHAnsi"/>
          <w:lang w:val="sq-AL"/>
        </w:rPr>
        <w:t xml:space="preserve"> jepen jo m</w:t>
      </w:r>
      <w:r w:rsidR="00A36217" w:rsidRPr="00DA50E6">
        <w:rPr>
          <w:rFonts w:cstheme="minorHAnsi"/>
          <w:lang w:val="sq-AL"/>
        </w:rPr>
        <w:t>ë</w:t>
      </w:r>
      <w:r w:rsidRPr="00DA50E6">
        <w:rPr>
          <w:rFonts w:cstheme="minorHAnsi"/>
          <w:lang w:val="sq-AL"/>
        </w:rPr>
        <w:t xml:space="preserve"> von</w:t>
      </w:r>
      <w:r w:rsidR="00A36217" w:rsidRPr="00DA50E6">
        <w:rPr>
          <w:rFonts w:cstheme="minorHAnsi"/>
          <w:lang w:val="sq-AL"/>
        </w:rPr>
        <w:t>ë</w:t>
      </w:r>
      <w:r w:rsidRPr="00DA50E6">
        <w:rPr>
          <w:rFonts w:cstheme="minorHAnsi"/>
          <w:lang w:val="sq-AL"/>
        </w:rPr>
        <w:t xml:space="preserve"> se </w:t>
      </w:r>
      <w:r w:rsidR="00274A1B" w:rsidRPr="00274A1B">
        <w:rPr>
          <w:rFonts w:cstheme="minorHAnsi"/>
          <w:lang w:val="sq-AL"/>
        </w:rPr>
        <w:t>5</w:t>
      </w:r>
      <w:r w:rsidRPr="00274A1B">
        <w:rPr>
          <w:rFonts w:cstheme="minorHAnsi"/>
          <w:lang w:val="sq-AL"/>
        </w:rPr>
        <w:t xml:space="preserve"> dit</w:t>
      </w:r>
      <w:r w:rsidR="00A36217" w:rsidRPr="00274A1B">
        <w:rPr>
          <w:rFonts w:cstheme="minorHAnsi"/>
          <w:lang w:val="sq-AL"/>
        </w:rPr>
        <w:t>ë</w:t>
      </w:r>
      <w:r w:rsidRPr="00274A1B">
        <w:rPr>
          <w:rFonts w:cstheme="minorHAnsi"/>
          <w:lang w:val="sq-AL"/>
        </w:rPr>
        <w:t xml:space="preserve"> </w:t>
      </w:r>
      <w:r w:rsidR="00274A1B" w:rsidRPr="00274A1B">
        <w:rPr>
          <w:rFonts w:cstheme="minorHAnsi"/>
          <w:lang w:val="sq-AL"/>
        </w:rPr>
        <w:t>pune nga marrja e pyetje</w:t>
      </w:r>
      <w:r w:rsidR="00274A1B">
        <w:rPr>
          <w:rFonts w:cstheme="minorHAnsi"/>
          <w:lang w:val="sq-AL"/>
        </w:rPr>
        <w:t>ve</w:t>
      </w:r>
      <w:r w:rsidR="00274A1B" w:rsidRPr="00274A1B">
        <w:rPr>
          <w:rFonts w:cstheme="minorHAnsi"/>
          <w:lang w:val="sq-AL"/>
        </w:rPr>
        <w:t xml:space="preserve">. </w:t>
      </w:r>
      <w:r w:rsidR="00274A1B">
        <w:rPr>
          <w:rFonts w:cstheme="minorHAnsi"/>
          <w:lang w:val="sq-AL"/>
        </w:rPr>
        <w:t xml:space="preserve"> </w:t>
      </w:r>
      <w:r w:rsidR="00014409">
        <w:rPr>
          <w:rFonts w:cstheme="minorHAnsi"/>
          <w:lang w:val="sq-AL"/>
        </w:rPr>
        <w:t>Co-PLAN</w:t>
      </w:r>
      <w:r w:rsidRPr="00DA50E6">
        <w:rPr>
          <w:rFonts w:cstheme="minorHAnsi"/>
          <w:lang w:val="sq-AL"/>
        </w:rPr>
        <w:t xml:space="preserve"> nuk ka asnj</w:t>
      </w:r>
      <w:r w:rsidR="00A36217" w:rsidRPr="00DA50E6">
        <w:rPr>
          <w:rFonts w:cstheme="minorHAnsi"/>
          <w:lang w:val="sq-AL"/>
        </w:rPr>
        <w:t>ë</w:t>
      </w:r>
      <w:r w:rsidRPr="00DA50E6">
        <w:rPr>
          <w:rFonts w:cstheme="minorHAnsi"/>
          <w:lang w:val="sq-AL"/>
        </w:rPr>
        <w:t xml:space="preserve"> detyrim p</w:t>
      </w:r>
      <w:r w:rsidR="00A36217" w:rsidRPr="00DA50E6">
        <w:rPr>
          <w:rFonts w:cstheme="minorHAnsi"/>
          <w:lang w:val="sq-AL"/>
        </w:rPr>
        <w:t>ë</w:t>
      </w:r>
      <w:r w:rsidRPr="00DA50E6">
        <w:rPr>
          <w:rFonts w:cstheme="minorHAnsi"/>
          <w:lang w:val="sq-AL"/>
        </w:rPr>
        <w:t>r t</w:t>
      </w:r>
      <w:r w:rsidR="00A36217" w:rsidRPr="00DA50E6">
        <w:rPr>
          <w:rFonts w:cstheme="minorHAnsi"/>
          <w:lang w:val="sq-AL"/>
        </w:rPr>
        <w:t>ë</w:t>
      </w:r>
      <w:r w:rsidRPr="00DA50E6">
        <w:rPr>
          <w:rFonts w:cstheme="minorHAnsi"/>
          <w:lang w:val="sq-AL"/>
        </w:rPr>
        <w:t xml:space="preserve"> dh</w:t>
      </w:r>
      <w:r w:rsidR="00A36217" w:rsidRPr="00DA50E6">
        <w:rPr>
          <w:rFonts w:cstheme="minorHAnsi"/>
          <w:lang w:val="sq-AL"/>
        </w:rPr>
        <w:t>ë</w:t>
      </w:r>
      <w:r w:rsidRPr="00DA50E6">
        <w:rPr>
          <w:rFonts w:cstheme="minorHAnsi"/>
          <w:lang w:val="sq-AL"/>
        </w:rPr>
        <w:t>n</w:t>
      </w:r>
      <w:r w:rsidR="00A36217" w:rsidRPr="00DA50E6">
        <w:rPr>
          <w:rFonts w:cstheme="minorHAnsi"/>
          <w:lang w:val="sq-AL"/>
        </w:rPr>
        <w:t>ë</w:t>
      </w:r>
      <w:r w:rsidRPr="00DA50E6">
        <w:rPr>
          <w:rFonts w:cstheme="minorHAnsi"/>
          <w:lang w:val="sq-AL"/>
        </w:rPr>
        <w:t xml:space="preserve"> sqarime p</w:t>
      </w:r>
      <w:r w:rsidR="00A36217" w:rsidRPr="00DA50E6">
        <w:rPr>
          <w:rFonts w:cstheme="minorHAnsi"/>
          <w:lang w:val="sq-AL"/>
        </w:rPr>
        <w:t>ë</w:t>
      </w:r>
      <w:r w:rsidRPr="00DA50E6">
        <w:rPr>
          <w:rFonts w:cstheme="minorHAnsi"/>
          <w:lang w:val="sq-AL"/>
        </w:rPr>
        <w:t>r pyetjet e marra pas afatit t</w:t>
      </w:r>
      <w:r w:rsidR="00A36217" w:rsidRPr="00DA50E6">
        <w:rPr>
          <w:rFonts w:cstheme="minorHAnsi"/>
          <w:lang w:val="sq-AL"/>
        </w:rPr>
        <w:t>ë</w:t>
      </w:r>
      <w:r w:rsidRPr="00DA50E6">
        <w:rPr>
          <w:rFonts w:cstheme="minorHAnsi"/>
          <w:lang w:val="sq-AL"/>
        </w:rPr>
        <w:t xml:space="preserve"> caktuar p</w:t>
      </w:r>
      <w:r w:rsidR="00A36217" w:rsidRPr="00DA50E6">
        <w:rPr>
          <w:rFonts w:cstheme="minorHAnsi"/>
          <w:lang w:val="sq-AL"/>
        </w:rPr>
        <w:t>ë</w:t>
      </w:r>
      <w:r w:rsidRPr="00DA50E6">
        <w:rPr>
          <w:rFonts w:cstheme="minorHAnsi"/>
          <w:lang w:val="sq-AL"/>
        </w:rPr>
        <w:t>r d</w:t>
      </w:r>
      <w:r w:rsidR="00A36217" w:rsidRPr="00DA50E6">
        <w:rPr>
          <w:rFonts w:cstheme="minorHAnsi"/>
          <w:lang w:val="sq-AL"/>
        </w:rPr>
        <w:t>ë</w:t>
      </w:r>
      <w:r w:rsidRPr="00DA50E6">
        <w:rPr>
          <w:rFonts w:cstheme="minorHAnsi"/>
          <w:lang w:val="sq-AL"/>
        </w:rPr>
        <w:t>rgimin e pyetjeve apo sqarimeve.</w:t>
      </w:r>
    </w:p>
    <w:p w14:paraId="2007A52C" w14:textId="1E04360C" w:rsidR="004F014B" w:rsidRPr="00DA50E6" w:rsidRDefault="004F014B" w:rsidP="004F014B">
      <w:pPr>
        <w:jc w:val="both"/>
        <w:rPr>
          <w:rFonts w:cstheme="minorHAnsi"/>
          <w:lang w:val="sq-AL"/>
        </w:rPr>
      </w:pPr>
      <w:r w:rsidRPr="00DA50E6">
        <w:rPr>
          <w:rFonts w:cstheme="minorHAnsi"/>
          <w:lang w:val="sq-AL"/>
        </w:rPr>
        <w:t xml:space="preserve">Për të siguruar trajtim të barabartë të aplikantëve, </w:t>
      </w:r>
      <w:r w:rsidR="00014409">
        <w:rPr>
          <w:rFonts w:cstheme="minorHAnsi"/>
          <w:lang w:val="sq-AL"/>
        </w:rPr>
        <w:t>Co-PLAN</w:t>
      </w:r>
      <w:r w:rsidRPr="00DA50E6">
        <w:rPr>
          <w:rFonts w:cstheme="minorHAnsi"/>
          <w:lang w:val="sq-AL"/>
        </w:rPr>
        <w:t xml:space="preserve"> nuk mund të japë një opinion paraprak për përshtatshmërinë e aplikantëve kryesorë, bashkë-aplikantëve, aplikant</w:t>
      </w:r>
      <w:r w:rsidR="00A36217" w:rsidRPr="00DA50E6">
        <w:rPr>
          <w:rFonts w:cstheme="minorHAnsi"/>
          <w:lang w:val="sq-AL"/>
        </w:rPr>
        <w:t>ë</w:t>
      </w:r>
      <w:r w:rsidRPr="00DA50E6">
        <w:rPr>
          <w:rFonts w:cstheme="minorHAnsi"/>
          <w:lang w:val="sq-AL"/>
        </w:rPr>
        <w:t>ve pa buxhet, një veprimi ose aktiviteteve specifike. P</w:t>
      </w:r>
      <w:r w:rsidR="00A36217" w:rsidRPr="00DA50E6">
        <w:rPr>
          <w:rFonts w:cstheme="minorHAnsi"/>
          <w:lang w:val="sq-AL"/>
        </w:rPr>
        <w:t>ë</w:t>
      </w:r>
      <w:r w:rsidRPr="00DA50E6">
        <w:rPr>
          <w:rFonts w:cstheme="minorHAnsi"/>
          <w:lang w:val="sq-AL"/>
        </w:rPr>
        <w:t>r pyetjet apo sqarimet e k</w:t>
      </w:r>
      <w:r w:rsidR="00A36217" w:rsidRPr="00DA50E6">
        <w:rPr>
          <w:rFonts w:cstheme="minorHAnsi"/>
          <w:lang w:val="sq-AL"/>
        </w:rPr>
        <w:t>ë</w:t>
      </w:r>
      <w:r w:rsidRPr="00DA50E6">
        <w:rPr>
          <w:rFonts w:cstheme="minorHAnsi"/>
          <w:lang w:val="sq-AL"/>
        </w:rPr>
        <w:t>rkuara nuk do t</w:t>
      </w:r>
      <w:r w:rsidR="00A36217" w:rsidRPr="00DA50E6">
        <w:rPr>
          <w:rFonts w:cstheme="minorHAnsi"/>
          <w:lang w:val="sq-AL"/>
        </w:rPr>
        <w:t>ë</w:t>
      </w:r>
      <w:r w:rsidRPr="00DA50E6">
        <w:rPr>
          <w:rFonts w:cstheme="minorHAnsi"/>
          <w:lang w:val="sq-AL"/>
        </w:rPr>
        <w:t xml:space="preserve"> jepen p</w:t>
      </w:r>
      <w:r w:rsidR="00A36217" w:rsidRPr="00DA50E6">
        <w:rPr>
          <w:rFonts w:cstheme="minorHAnsi"/>
          <w:lang w:val="sq-AL"/>
        </w:rPr>
        <w:t>ë</w:t>
      </w:r>
      <w:r w:rsidRPr="00DA50E6">
        <w:rPr>
          <w:rFonts w:cstheme="minorHAnsi"/>
          <w:lang w:val="sq-AL"/>
        </w:rPr>
        <w:t>rgjigje individuale por t</w:t>
      </w:r>
      <w:r w:rsidR="00A36217" w:rsidRPr="00DA50E6">
        <w:rPr>
          <w:rFonts w:cstheme="minorHAnsi"/>
          <w:lang w:val="sq-AL"/>
        </w:rPr>
        <w:t>ë</w:t>
      </w:r>
      <w:r w:rsidRPr="00DA50E6">
        <w:rPr>
          <w:rFonts w:cstheme="minorHAnsi"/>
          <w:lang w:val="sq-AL"/>
        </w:rPr>
        <w:t xml:space="preserve"> gjitha prgjigjet p</w:t>
      </w:r>
      <w:r w:rsidR="00A36217" w:rsidRPr="00DA50E6">
        <w:rPr>
          <w:rFonts w:cstheme="minorHAnsi"/>
          <w:lang w:val="sq-AL"/>
        </w:rPr>
        <w:t>ë</w:t>
      </w:r>
      <w:r w:rsidRPr="00DA50E6">
        <w:rPr>
          <w:rFonts w:cstheme="minorHAnsi"/>
          <w:lang w:val="sq-AL"/>
        </w:rPr>
        <w:t>r pyetjet apo sqarimet e ardhura, do t</w:t>
      </w:r>
      <w:r w:rsidR="00A36217" w:rsidRPr="00DA50E6">
        <w:rPr>
          <w:rFonts w:cstheme="minorHAnsi"/>
          <w:lang w:val="sq-AL"/>
        </w:rPr>
        <w:t>ë</w:t>
      </w:r>
      <w:r w:rsidRPr="00DA50E6">
        <w:rPr>
          <w:rFonts w:cstheme="minorHAnsi"/>
          <w:lang w:val="sq-AL"/>
        </w:rPr>
        <w:t xml:space="preserve"> publikohen n</w:t>
      </w:r>
      <w:r w:rsidR="00A36217" w:rsidRPr="00DA50E6">
        <w:rPr>
          <w:rFonts w:cstheme="minorHAnsi"/>
          <w:lang w:val="sq-AL"/>
        </w:rPr>
        <w:t>ë</w:t>
      </w:r>
      <w:r w:rsidRPr="00DA50E6">
        <w:rPr>
          <w:rFonts w:cstheme="minorHAnsi"/>
          <w:lang w:val="sq-AL"/>
        </w:rPr>
        <w:t xml:space="preserve"> faqen e internetit t</w:t>
      </w:r>
      <w:r w:rsidR="00A36217" w:rsidRPr="00DA50E6">
        <w:rPr>
          <w:rFonts w:cstheme="minorHAnsi"/>
          <w:lang w:val="sq-AL"/>
        </w:rPr>
        <w:t>ë</w:t>
      </w:r>
      <w:r w:rsidRPr="00DA50E6">
        <w:rPr>
          <w:rFonts w:cstheme="minorHAnsi"/>
          <w:lang w:val="sq-AL"/>
        </w:rPr>
        <w:t xml:space="preserve"> GreenAL.</w:t>
      </w:r>
    </w:p>
    <w:p w14:paraId="070381E6" w14:textId="0A1EB515" w:rsidR="005C46C9" w:rsidRPr="00DA50E6" w:rsidRDefault="004F014B" w:rsidP="00455723">
      <w:pPr>
        <w:widowControl w:val="0"/>
        <w:autoSpaceDE w:val="0"/>
        <w:autoSpaceDN w:val="0"/>
        <w:spacing w:before="119" w:after="0" w:line="240" w:lineRule="auto"/>
        <w:jc w:val="both"/>
        <w:rPr>
          <w:rFonts w:cstheme="minorHAnsi"/>
          <w:lang w:val="sq-AL"/>
        </w:rPr>
      </w:pPr>
      <w:r w:rsidRPr="00DA50E6">
        <w:rPr>
          <w:rFonts w:cstheme="minorHAnsi"/>
          <w:lang w:val="sq-AL"/>
        </w:rPr>
        <w:t>GreenAL do t</w:t>
      </w:r>
      <w:r w:rsidR="00A36217" w:rsidRPr="00DA50E6">
        <w:rPr>
          <w:rFonts w:cstheme="minorHAnsi"/>
          <w:lang w:val="sq-AL"/>
        </w:rPr>
        <w:t>ë</w:t>
      </w:r>
      <w:r w:rsidRPr="00DA50E6">
        <w:rPr>
          <w:rFonts w:cstheme="minorHAnsi"/>
          <w:lang w:val="sq-AL"/>
        </w:rPr>
        <w:t xml:space="preserve"> organizoj</w:t>
      </w:r>
      <w:r w:rsidR="00A36217" w:rsidRPr="00DA50E6">
        <w:rPr>
          <w:rFonts w:cstheme="minorHAnsi"/>
          <w:lang w:val="sq-AL"/>
        </w:rPr>
        <w:t>ë</w:t>
      </w:r>
      <w:r w:rsidRPr="00DA50E6">
        <w:rPr>
          <w:rFonts w:cstheme="minorHAnsi"/>
          <w:lang w:val="sq-AL"/>
        </w:rPr>
        <w:t xml:space="preserve"> nj</w:t>
      </w:r>
      <w:r w:rsidR="00A36217" w:rsidRPr="00DA50E6">
        <w:rPr>
          <w:rFonts w:cstheme="minorHAnsi"/>
          <w:lang w:val="sq-AL"/>
        </w:rPr>
        <w:t>ë</w:t>
      </w:r>
      <w:r w:rsidRPr="00DA50E6">
        <w:rPr>
          <w:rFonts w:cstheme="minorHAnsi"/>
          <w:lang w:val="sq-AL"/>
        </w:rPr>
        <w:t xml:space="preserve"> takim orientues m</w:t>
      </w:r>
      <w:r w:rsidR="00A36217" w:rsidRPr="00DA50E6">
        <w:rPr>
          <w:rFonts w:cstheme="minorHAnsi"/>
          <w:lang w:val="sq-AL"/>
        </w:rPr>
        <w:t>ë</w:t>
      </w:r>
      <w:r w:rsidRPr="00DA50E6">
        <w:rPr>
          <w:rFonts w:cstheme="minorHAnsi"/>
          <w:lang w:val="sq-AL"/>
        </w:rPr>
        <w:t xml:space="preserve"> aplikuesit q</w:t>
      </w:r>
      <w:r w:rsidR="00A36217" w:rsidRPr="00DA50E6">
        <w:rPr>
          <w:rFonts w:cstheme="minorHAnsi"/>
          <w:lang w:val="sq-AL"/>
        </w:rPr>
        <w:t>ë</w:t>
      </w:r>
      <w:r w:rsidRPr="00DA50E6">
        <w:rPr>
          <w:rFonts w:cstheme="minorHAnsi"/>
          <w:lang w:val="sq-AL"/>
        </w:rPr>
        <w:t xml:space="preserve"> do t</w:t>
      </w:r>
      <w:r w:rsidR="00A36217" w:rsidRPr="00DA50E6">
        <w:rPr>
          <w:rFonts w:cstheme="minorHAnsi"/>
          <w:lang w:val="sq-AL"/>
        </w:rPr>
        <w:t>ë</w:t>
      </w:r>
      <w:r w:rsidRPr="00DA50E6">
        <w:rPr>
          <w:rFonts w:cstheme="minorHAnsi"/>
          <w:lang w:val="sq-AL"/>
        </w:rPr>
        <w:t xml:space="preserve"> shpallen fitues n</w:t>
      </w:r>
      <w:r w:rsidR="00A36217" w:rsidRPr="00DA50E6">
        <w:rPr>
          <w:rFonts w:cstheme="minorHAnsi"/>
          <w:lang w:val="sq-AL"/>
        </w:rPr>
        <w:t>ë</w:t>
      </w:r>
      <w:r w:rsidRPr="00DA50E6">
        <w:rPr>
          <w:rFonts w:cstheme="minorHAnsi"/>
          <w:lang w:val="sq-AL"/>
        </w:rPr>
        <w:t xml:space="preserve"> LOT 1 dhe 2 p</w:t>
      </w:r>
      <w:r w:rsidR="00A36217" w:rsidRPr="00DA50E6">
        <w:rPr>
          <w:rFonts w:cstheme="minorHAnsi"/>
          <w:lang w:val="sq-AL"/>
        </w:rPr>
        <w:t>ë</w:t>
      </w:r>
      <w:r w:rsidRPr="00DA50E6">
        <w:rPr>
          <w:rFonts w:cstheme="minorHAnsi"/>
          <w:lang w:val="sq-AL"/>
        </w:rPr>
        <w:t>r ti orientuar mbi kërkesat lidhur me raportimin, buxhetin, vizibilitetin etj.</w:t>
      </w:r>
    </w:p>
    <w:p w14:paraId="4C113A24" w14:textId="0C3B2EA2" w:rsidR="00014D33" w:rsidRPr="00DA50E6" w:rsidRDefault="00014D33" w:rsidP="00455723">
      <w:pPr>
        <w:pStyle w:val="Heading2"/>
      </w:pPr>
      <w:bookmarkStart w:id="44" w:name="_Toc177033352"/>
      <w:r w:rsidRPr="00DA50E6">
        <w:t>Dokumentacioni i nevojsh</w:t>
      </w:r>
      <w:r w:rsidR="00A36217" w:rsidRPr="00DA50E6">
        <w:t>ë</w:t>
      </w:r>
      <w:r w:rsidRPr="00DA50E6">
        <w:t>m</w:t>
      </w:r>
      <w:bookmarkEnd w:id="44"/>
    </w:p>
    <w:p w14:paraId="115FC1ED" w14:textId="77777777" w:rsidR="00014D33" w:rsidRPr="00DA50E6" w:rsidRDefault="00014D33" w:rsidP="00014D33">
      <w:pPr>
        <w:pStyle w:val="BodyText"/>
        <w:tabs>
          <w:tab w:val="left" w:pos="6930"/>
        </w:tabs>
        <w:spacing w:before="145"/>
        <w:ind w:right="-40"/>
        <w:jc w:val="both"/>
        <w:rPr>
          <w:rFonts w:asciiTheme="minorHAnsi" w:hAnsiTheme="minorHAnsi" w:cstheme="minorHAnsi"/>
        </w:rPr>
      </w:pPr>
      <w:r w:rsidRPr="00DA50E6">
        <w:rPr>
          <w:rFonts w:asciiTheme="minorHAnsi" w:hAnsiTheme="minorHAnsi" w:cstheme="minorHAnsi"/>
        </w:rPr>
        <w:t xml:space="preserve">Aplikimet për projekt propozime duhet të dorëzohen në përputhje të plotë me përcaktimet e këtij dokumenti udhëzues. </w:t>
      </w:r>
    </w:p>
    <w:p w14:paraId="219F6283" w14:textId="6FD0173E" w:rsidR="00014D33" w:rsidRPr="00DA50E6" w:rsidRDefault="00014D33" w:rsidP="00C176B9">
      <w:pPr>
        <w:pStyle w:val="BodyText"/>
        <w:numPr>
          <w:ilvl w:val="0"/>
          <w:numId w:val="40"/>
        </w:numPr>
        <w:tabs>
          <w:tab w:val="left" w:pos="6930"/>
        </w:tabs>
        <w:spacing w:before="145"/>
        <w:ind w:right="-40"/>
        <w:jc w:val="both"/>
        <w:rPr>
          <w:rFonts w:asciiTheme="minorHAnsi" w:hAnsiTheme="minorHAnsi" w:cstheme="minorHAnsi"/>
          <w:b/>
          <w:bCs/>
        </w:rPr>
      </w:pPr>
      <w:r w:rsidRPr="00DA50E6">
        <w:rPr>
          <w:rFonts w:asciiTheme="minorHAnsi" w:hAnsiTheme="minorHAnsi" w:cstheme="minorHAnsi"/>
          <w:b/>
          <w:bCs/>
        </w:rPr>
        <w:t>Dokumente tip për koncept idenë:</w:t>
      </w:r>
    </w:p>
    <w:p w14:paraId="270C7C96" w14:textId="3121E341" w:rsidR="00014D33" w:rsidRPr="00455723" w:rsidRDefault="00014D33" w:rsidP="005C46C9">
      <w:pPr>
        <w:pStyle w:val="BodyText"/>
        <w:numPr>
          <w:ilvl w:val="0"/>
          <w:numId w:val="25"/>
        </w:numPr>
        <w:tabs>
          <w:tab w:val="left" w:pos="6930"/>
        </w:tabs>
        <w:spacing w:before="145"/>
        <w:ind w:right="-40"/>
        <w:jc w:val="both"/>
        <w:rPr>
          <w:rFonts w:asciiTheme="minorHAnsi" w:hAnsiTheme="minorHAnsi" w:cstheme="minorHAnsi"/>
        </w:rPr>
      </w:pPr>
      <w:r w:rsidRPr="00DA50E6">
        <w:rPr>
          <w:rFonts w:asciiTheme="minorHAnsi" w:hAnsiTheme="minorHAnsi" w:cstheme="minorHAnsi"/>
        </w:rPr>
        <w:t>Formati i aplikimit , koncept ide (</w:t>
      </w:r>
      <w:r w:rsidR="00C176B9">
        <w:rPr>
          <w:rFonts w:asciiTheme="minorHAnsi" w:hAnsiTheme="minorHAnsi" w:cstheme="minorHAnsi"/>
        </w:rPr>
        <w:t>Shtojca</w:t>
      </w:r>
      <w:r w:rsidRPr="00DA50E6">
        <w:rPr>
          <w:rFonts w:asciiTheme="minorHAnsi" w:hAnsiTheme="minorHAnsi" w:cstheme="minorHAnsi"/>
        </w:rPr>
        <w:t xml:space="preserve"> 1)</w:t>
      </w:r>
    </w:p>
    <w:p w14:paraId="21E8EA04" w14:textId="43274613" w:rsidR="00455723" w:rsidRPr="00455723" w:rsidRDefault="00014D33" w:rsidP="00014D33">
      <w:pPr>
        <w:pStyle w:val="BodyText"/>
        <w:tabs>
          <w:tab w:val="left" w:pos="6930"/>
        </w:tabs>
        <w:spacing w:before="145"/>
        <w:ind w:right="-40"/>
        <w:jc w:val="both"/>
        <w:rPr>
          <w:rFonts w:asciiTheme="minorHAnsi" w:hAnsiTheme="minorHAnsi" w:cstheme="minorHAnsi"/>
          <w:i/>
          <w:iCs/>
          <w:u w:val="single"/>
        </w:rPr>
      </w:pPr>
      <w:r w:rsidRPr="00DA50E6">
        <w:rPr>
          <w:rFonts w:asciiTheme="minorHAnsi" w:hAnsiTheme="minorHAnsi" w:cstheme="minorHAnsi"/>
          <w:i/>
          <w:iCs/>
          <w:u w:val="single"/>
        </w:rPr>
        <w:t>Organizatat të cilat do të kalojnë fazën e koncept idesë do të duhet të plotësojnë dhe dërgojnë dokumentacionin e plotë</w:t>
      </w:r>
      <w:r w:rsidR="00916FC2">
        <w:rPr>
          <w:rFonts w:asciiTheme="minorHAnsi" w:hAnsiTheme="minorHAnsi" w:cstheme="minorHAnsi"/>
          <w:i/>
          <w:iCs/>
          <w:u w:val="single"/>
        </w:rPr>
        <w:t xml:space="preserve"> të listuar më poshtë</w:t>
      </w:r>
      <w:r w:rsidRPr="00DA50E6">
        <w:rPr>
          <w:rFonts w:asciiTheme="minorHAnsi" w:hAnsiTheme="minorHAnsi" w:cstheme="minorHAnsi"/>
          <w:i/>
          <w:iCs/>
          <w:u w:val="single"/>
        </w:rPr>
        <w:t>.</w:t>
      </w:r>
    </w:p>
    <w:p w14:paraId="4592188B" w14:textId="3DFB614A" w:rsidR="00014D33" w:rsidRPr="00C176B9" w:rsidRDefault="00014D33" w:rsidP="00C176B9">
      <w:pPr>
        <w:pStyle w:val="BodyText"/>
        <w:numPr>
          <w:ilvl w:val="0"/>
          <w:numId w:val="40"/>
        </w:numPr>
        <w:tabs>
          <w:tab w:val="left" w:pos="6930"/>
        </w:tabs>
        <w:spacing w:before="145"/>
        <w:ind w:right="-40"/>
        <w:jc w:val="both"/>
        <w:rPr>
          <w:rFonts w:asciiTheme="minorHAnsi" w:hAnsiTheme="minorHAnsi" w:cstheme="minorHAnsi"/>
          <w:b/>
          <w:bCs/>
        </w:rPr>
      </w:pPr>
      <w:r w:rsidRPr="00C176B9">
        <w:rPr>
          <w:rFonts w:asciiTheme="minorHAnsi" w:hAnsiTheme="minorHAnsi" w:cstheme="minorHAnsi"/>
          <w:b/>
          <w:bCs/>
        </w:rPr>
        <w:t>Dokumente tip të aplikimit të plotë:</w:t>
      </w:r>
    </w:p>
    <w:p w14:paraId="10C477CC" w14:textId="0E8CF607" w:rsidR="00014D33" w:rsidRPr="00C176B9" w:rsidRDefault="00014D33" w:rsidP="00014D33">
      <w:pPr>
        <w:pStyle w:val="ListParagraph"/>
        <w:widowControl w:val="0"/>
        <w:numPr>
          <w:ilvl w:val="0"/>
          <w:numId w:val="26"/>
        </w:numPr>
        <w:autoSpaceDE w:val="0"/>
        <w:autoSpaceDN w:val="0"/>
        <w:spacing w:after="0" w:line="240" w:lineRule="auto"/>
        <w:contextualSpacing w:val="0"/>
        <w:jc w:val="both"/>
        <w:rPr>
          <w:rFonts w:cstheme="minorHAnsi"/>
          <w:lang w:val="sq-AL"/>
        </w:rPr>
      </w:pPr>
      <w:r w:rsidRPr="00DA50E6">
        <w:rPr>
          <w:rFonts w:cstheme="minorHAnsi"/>
          <w:lang w:val="sq-AL"/>
        </w:rPr>
        <w:t>Formati i aplikimit të plotë         (</w:t>
      </w:r>
      <w:r w:rsidR="00C176B9" w:rsidRPr="00C176B9">
        <w:rPr>
          <w:rFonts w:cstheme="minorHAnsi"/>
          <w:lang w:val="sq-AL"/>
        </w:rPr>
        <w:t>Shtojca</w:t>
      </w:r>
      <w:r w:rsidRPr="00C176B9">
        <w:rPr>
          <w:rFonts w:cstheme="minorHAnsi"/>
          <w:lang w:val="sq-AL"/>
        </w:rPr>
        <w:t xml:space="preserve"> 2);</w:t>
      </w:r>
    </w:p>
    <w:p w14:paraId="5C3484C8" w14:textId="03D72079" w:rsidR="00014D33" w:rsidRPr="00C176B9" w:rsidRDefault="00014D33" w:rsidP="00014D33">
      <w:pPr>
        <w:pStyle w:val="ListParagraph"/>
        <w:widowControl w:val="0"/>
        <w:numPr>
          <w:ilvl w:val="0"/>
          <w:numId w:val="26"/>
        </w:numPr>
        <w:autoSpaceDE w:val="0"/>
        <w:autoSpaceDN w:val="0"/>
        <w:spacing w:after="0" w:line="240" w:lineRule="auto"/>
        <w:contextualSpacing w:val="0"/>
        <w:jc w:val="both"/>
        <w:rPr>
          <w:rFonts w:cstheme="minorHAnsi"/>
          <w:lang w:val="sq-AL"/>
        </w:rPr>
      </w:pPr>
      <w:r w:rsidRPr="00C176B9">
        <w:rPr>
          <w:rFonts w:cstheme="minorHAnsi"/>
          <w:lang w:val="sq-AL"/>
        </w:rPr>
        <w:t xml:space="preserve">Formati i buxhetit/financiar </w:t>
      </w:r>
      <w:r w:rsidRPr="00C176B9">
        <w:rPr>
          <w:rFonts w:cstheme="minorHAnsi"/>
          <w:lang w:val="sq-AL"/>
        </w:rPr>
        <w:tab/>
        <w:t>(</w:t>
      </w:r>
      <w:r w:rsidR="00C176B9" w:rsidRPr="00C176B9">
        <w:rPr>
          <w:rFonts w:cstheme="minorHAnsi"/>
          <w:lang w:val="sq-AL"/>
        </w:rPr>
        <w:t>Shtojca</w:t>
      </w:r>
      <w:r w:rsidRPr="00C176B9">
        <w:rPr>
          <w:rFonts w:cstheme="minorHAnsi"/>
          <w:lang w:val="sq-AL"/>
        </w:rPr>
        <w:t xml:space="preserve"> 3);</w:t>
      </w:r>
    </w:p>
    <w:p w14:paraId="65D6C4EB" w14:textId="06ED939D" w:rsidR="00014D33" w:rsidRPr="00C176B9" w:rsidRDefault="00014D33" w:rsidP="00014D33">
      <w:pPr>
        <w:pStyle w:val="ListParagraph"/>
        <w:widowControl w:val="0"/>
        <w:numPr>
          <w:ilvl w:val="0"/>
          <w:numId w:val="26"/>
        </w:numPr>
        <w:autoSpaceDE w:val="0"/>
        <w:autoSpaceDN w:val="0"/>
        <w:spacing w:after="240" w:line="240" w:lineRule="auto"/>
        <w:contextualSpacing w:val="0"/>
        <w:jc w:val="both"/>
        <w:rPr>
          <w:rFonts w:cstheme="minorHAnsi"/>
          <w:lang w:val="sq-AL"/>
        </w:rPr>
      </w:pPr>
      <w:r w:rsidRPr="00C176B9">
        <w:rPr>
          <w:rFonts w:cstheme="minorHAnsi"/>
          <w:lang w:val="sq-AL"/>
        </w:rPr>
        <w:t xml:space="preserve">Formati i kornizës logjike </w:t>
      </w:r>
      <w:r w:rsidRPr="00C176B9">
        <w:rPr>
          <w:rFonts w:cstheme="minorHAnsi"/>
          <w:lang w:val="sq-AL"/>
        </w:rPr>
        <w:tab/>
        <w:t>(</w:t>
      </w:r>
      <w:r w:rsidR="00C176B9" w:rsidRPr="00C176B9">
        <w:rPr>
          <w:rFonts w:cstheme="minorHAnsi"/>
          <w:lang w:val="sq-AL"/>
        </w:rPr>
        <w:t>Shtojca</w:t>
      </w:r>
      <w:r w:rsidRPr="00C176B9">
        <w:rPr>
          <w:rFonts w:cstheme="minorHAnsi"/>
          <w:lang w:val="sq-AL"/>
        </w:rPr>
        <w:t xml:space="preserve"> 4)</w:t>
      </w:r>
      <w:r w:rsidR="00C176B9">
        <w:rPr>
          <w:rFonts w:cstheme="minorHAnsi"/>
          <w:lang w:val="sq-AL"/>
        </w:rPr>
        <w:t>.</w:t>
      </w:r>
    </w:p>
    <w:p w14:paraId="3F2DA173" w14:textId="393D914F" w:rsidR="00C176B9" w:rsidRDefault="00014D33" w:rsidP="00C176B9">
      <w:pPr>
        <w:pStyle w:val="BodyText"/>
        <w:numPr>
          <w:ilvl w:val="0"/>
          <w:numId w:val="40"/>
        </w:numPr>
        <w:tabs>
          <w:tab w:val="left" w:pos="6930"/>
        </w:tabs>
        <w:ind w:right="-40"/>
        <w:jc w:val="both"/>
        <w:rPr>
          <w:rFonts w:asciiTheme="minorHAnsi" w:hAnsiTheme="minorHAnsi" w:cstheme="minorHAnsi"/>
          <w:b/>
          <w:bCs/>
        </w:rPr>
      </w:pPr>
      <w:r w:rsidRPr="00C176B9">
        <w:rPr>
          <w:rFonts w:asciiTheme="minorHAnsi" w:hAnsiTheme="minorHAnsi" w:cstheme="minorHAnsi"/>
          <w:b/>
          <w:bCs/>
        </w:rPr>
        <w:t>Dokumente mbështetës të kërkuar</w:t>
      </w:r>
      <w:r w:rsidR="005B0FB2" w:rsidRPr="00C176B9">
        <w:rPr>
          <w:rFonts w:asciiTheme="minorHAnsi" w:hAnsiTheme="minorHAnsi" w:cstheme="minorHAnsi"/>
          <w:b/>
          <w:bCs/>
        </w:rPr>
        <w:t xml:space="preserve"> p</w:t>
      </w:r>
      <w:r w:rsidR="00182920" w:rsidRPr="00C176B9">
        <w:rPr>
          <w:rFonts w:asciiTheme="minorHAnsi" w:hAnsiTheme="minorHAnsi" w:cstheme="minorHAnsi"/>
          <w:b/>
          <w:bCs/>
        </w:rPr>
        <w:t>ë</w:t>
      </w:r>
      <w:r w:rsidR="005B0FB2" w:rsidRPr="00C176B9">
        <w:rPr>
          <w:rFonts w:asciiTheme="minorHAnsi" w:hAnsiTheme="minorHAnsi" w:cstheme="minorHAnsi"/>
          <w:b/>
          <w:bCs/>
        </w:rPr>
        <w:t>r aplikimin e plot</w:t>
      </w:r>
      <w:r w:rsidR="00182920" w:rsidRPr="00C176B9">
        <w:rPr>
          <w:rFonts w:asciiTheme="minorHAnsi" w:hAnsiTheme="minorHAnsi" w:cstheme="minorHAnsi"/>
          <w:b/>
          <w:bCs/>
        </w:rPr>
        <w:t>ë</w:t>
      </w:r>
      <w:r w:rsidRPr="00C176B9">
        <w:rPr>
          <w:rFonts w:asciiTheme="minorHAnsi" w:hAnsiTheme="minorHAnsi" w:cstheme="minorHAnsi"/>
          <w:b/>
          <w:bCs/>
        </w:rPr>
        <w:t>:</w:t>
      </w:r>
    </w:p>
    <w:p w14:paraId="197F3A2B" w14:textId="77777777" w:rsidR="00C176B9" w:rsidRPr="00C176B9" w:rsidRDefault="00C176B9" w:rsidP="00C176B9">
      <w:pPr>
        <w:pStyle w:val="BodyText"/>
        <w:tabs>
          <w:tab w:val="left" w:pos="6930"/>
        </w:tabs>
        <w:ind w:left="720" w:right="-40"/>
        <w:jc w:val="both"/>
        <w:rPr>
          <w:rFonts w:asciiTheme="minorHAnsi" w:hAnsiTheme="minorHAnsi" w:cstheme="minorHAnsi"/>
          <w:b/>
          <w:bCs/>
        </w:rPr>
      </w:pPr>
    </w:p>
    <w:p w14:paraId="63FC79E2" w14:textId="77777777" w:rsidR="00014D33" w:rsidRPr="00DA50E6" w:rsidRDefault="00014D33" w:rsidP="00C176B9">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Vendim i regjistrimit në gjykatë (kopje);</w:t>
      </w:r>
    </w:p>
    <w:p w14:paraId="67DCBFD2" w14:textId="77777777" w:rsidR="00014D33" w:rsidRPr="00DA50E6" w:rsidRDefault="00014D33" w:rsidP="00014D33">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Statuti dhe Akti i Themelimit të organizatës (kopje);</w:t>
      </w:r>
    </w:p>
    <w:p w14:paraId="1AB7CAA3" w14:textId="77777777" w:rsidR="00014D33" w:rsidRPr="00DA50E6" w:rsidRDefault="00014D33" w:rsidP="00014D33">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Regjistrimi në zyrën e Tatim-Taksave, NIPT (kopje);</w:t>
      </w:r>
    </w:p>
    <w:p w14:paraId="17E57F8C" w14:textId="3D47079A" w:rsidR="00014D33" w:rsidRPr="00DA50E6" w:rsidRDefault="00014D33" w:rsidP="00014D33">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Profili Organizativ ku evidentohet qartë përvoja e punës në fushën e mjedisit (CV e aplikantit kryesor dhe bashk</w:t>
      </w:r>
      <w:r w:rsidR="00A36217" w:rsidRPr="00DA50E6">
        <w:rPr>
          <w:rFonts w:cstheme="minorHAnsi"/>
          <w:lang w:val="sq-AL"/>
        </w:rPr>
        <w:t>ë</w:t>
      </w:r>
      <w:r w:rsidRPr="00DA50E6">
        <w:rPr>
          <w:rFonts w:cstheme="minorHAnsi"/>
          <w:lang w:val="sq-AL"/>
        </w:rPr>
        <w:t>-aplikant</w:t>
      </w:r>
      <w:r w:rsidR="00A36217" w:rsidRPr="00DA50E6">
        <w:rPr>
          <w:rFonts w:cstheme="minorHAnsi"/>
          <w:lang w:val="sq-AL"/>
        </w:rPr>
        <w:t>ë</w:t>
      </w:r>
      <w:r w:rsidRPr="00DA50E6">
        <w:rPr>
          <w:rFonts w:cstheme="minorHAnsi"/>
          <w:lang w:val="sq-AL"/>
        </w:rPr>
        <w:t>ve);</w:t>
      </w:r>
    </w:p>
    <w:p w14:paraId="5A5AD767" w14:textId="77777777" w:rsidR="00014D33" w:rsidRPr="00DA50E6" w:rsidRDefault="00014D33" w:rsidP="00014D33">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CV e ekspertëve kyç të cilët do të përfshihen në projekt (ekspertiza duhet të përkojë më rolin që do të mbajë përsoni përgjat të gjithë kohëzgjatjes së projektit);</w:t>
      </w:r>
    </w:p>
    <w:p w14:paraId="6A067770" w14:textId="77777777" w:rsidR="00014D33" w:rsidRPr="00DA50E6" w:rsidRDefault="00014D33" w:rsidP="00014D33">
      <w:pPr>
        <w:pStyle w:val="ListParagraph"/>
        <w:widowControl w:val="0"/>
        <w:numPr>
          <w:ilvl w:val="0"/>
          <w:numId w:val="27"/>
        </w:numPr>
        <w:autoSpaceDE w:val="0"/>
        <w:autoSpaceDN w:val="0"/>
        <w:spacing w:after="0" w:line="240" w:lineRule="auto"/>
        <w:contextualSpacing w:val="0"/>
        <w:jc w:val="both"/>
        <w:rPr>
          <w:rFonts w:cstheme="minorHAnsi"/>
          <w:lang w:val="sq-AL"/>
        </w:rPr>
      </w:pPr>
      <w:r w:rsidRPr="00DA50E6">
        <w:rPr>
          <w:rFonts w:cstheme="minorHAnsi"/>
          <w:lang w:val="sq-AL"/>
        </w:rPr>
        <w:t>Marrëveshje bashkëpunimi në të cilën të evidentohet roli i secilit prej partnerëve.</w:t>
      </w:r>
    </w:p>
    <w:p w14:paraId="2256F7DA" w14:textId="77777777" w:rsidR="00014D33" w:rsidRPr="00DA50E6" w:rsidRDefault="00014D33" w:rsidP="005C46C9">
      <w:pPr>
        <w:rPr>
          <w:rFonts w:cstheme="minorHAnsi"/>
          <w:lang w:val="sq-AL"/>
        </w:rPr>
      </w:pPr>
    </w:p>
    <w:p w14:paraId="2A7AD6A0" w14:textId="35545BA3" w:rsidR="00014D33" w:rsidRPr="00DA50E6" w:rsidRDefault="00014D33" w:rsidP="00014D33">
      <w:pPr>
        <w:jc w:val="both"/>
        <w:rPr>
          <w:rFonts w:cstheme="minorHAnsi"/>
          <w:lang w:val="sq-AL"/>
        </w:rPr>
      </w:pPr>
      <w:r w:rsidRPr="00DA50E6">
        <w:rPr>
          <w:rFonts w:cstheme="minorHAnsi"/>
          <w:b/>
          <w:bCs/>
          <w:u w:val="single"/>
          <w:lang w:val="sq-AL"/>
        </w:rPr>
        <w:lastRenderedPageBreak/>
        <w:t>E rëndësishme</w:t>
      </w:r>
      <w:r w:rsidRPr="00DA50E6">
        <w:rPr>
          <w:rFonts w:cstheme="minorHAnsi"/>
          <w:lang w:val="sq-AL"/>
        </w:rPr>
        <w:t>: Dokumentat e mësipërm do të duhet të dërgohen si nga aplikanti kryesor ashtu edhe nga bashkë</w:t>
      </w:r>
      <w:r w:rsidR="00916FC2">
        <w:rPr>
          <w:rFonts w:cstheme="minorHAnsi"/>
          <w:lang w:val="sq-AL"/>
        </w:rPr>
        <w:t xml:space="preserve"> </w:t>
      </w:r>
      <w:r w:rsidRPr="00DA50E6">
        <w:rPr>
          <w:rFonts w:cstheme="minorHAnsi"/>
          <w:lang w:val="sq-AL"/>
        </w:rPr>
        <w:t xml:space="preserve">aplikuesit. Sigurohuni që po dorëzoni të gjitha dokumentet mbështetëse pasi </w:t>
      </w:r>
      <w:r w:rsidR="004712C5" w:rsidRPr="00DA50E6">
        <w:rPr>
          <w:rFonts w:cstheme="minorHAnsi"/>
          <w:lang w:val="sq-AL"/>
        </w:rPr>
        <w:t>apl</w:t>
      </w:r>
      <w:r w:rsidRPr="00DA50E6">
        <w:rPr>
          <w:rFonts w:cstheme="minorHAnsi"/>
          <w:lang w:val="sq-AL"/>
        </w:rPr>
        <w:t>ikimet e paplota dhe që nuk plotësojnë rregullat e vendosura, do të refuzohen.</w:t>
      </w:r>
    </w:p>
    <w:p w14:paraId="3DC42C75" w14:textId="0ED0ECFE" w:rsidR="00B854A9" w:rsidRPr="00DA50E6" w:rsidRDefault="00CC24CE" w:rsidP="005B0FB2">
      <w:pPr>
        <w:pStyle w:val="Heading2"/>
      </w:pPr>
      <w:bookmarkStart w:id="45" w:name="_Toc87877618"/>
      <w:bookmarkStart w:id="46" w:name="_Toc88828928"/>
      <w:bookmarkStart w:id="47" w:name="_Toc175828922"/>
      <w:bookmarkStart w:id="48" w:name="_Toc177033353"/>
      <w:r>
        <w:t>V</w:t>
      </w:r>
      <w:r w:rsidRPr="00DA50E6">
        <w:t>lerësimi dhe përzgjedhja e aplikimeve</w:t>
      </w:r>
      <w:bookmarkEnd w:id="45"/>
      <w:bookmarkEnd w:id="46"/>
      <w:bookmarkEnd w:id="47"/>
      <w:bookmarkEnd w:id="48"/>
    </w:p>
    <w:p w14:paraId="29EA482A" w14:textId="42295040" w:rsidR="00B854A9" w:rsidRPr="00DA50E6" w:rsidRDefault="00B854A9" w:rsidP="00B854A9">
      <w:pPr>
        <w:jc w:val="both"/>
        <w:rPr>
          <w:rFonts w:cstheme="minorHAnsi"/>
          <w:lang w:val="sq-AL"/>
        </w:rPr>
      </w:pPr>
      <w:r w:rsidRPr="00DA50E6">
        <w:rPr>
          <w:rFonts w:cstheme="minorHAnsi"/>
          <w:lang w:val="sq-AL"/>
        </w:rPr>
        <w:t>Një Komision i dedikuar do të ngrihet posaçërisht me vendim të brendshëm nga Co-PLAN, anëtarët e të cilit do të mandatohen për të siguruar një vlerësim objektiv, të paanshëm dhe profesional, ndaj projekt propozimeve të paraqitura.</w:t>
      </w:r>
    </w:p>
    <w:p w14:paraId="657DF217" w14:textId="77777777" w:rsidR="00B854A9" w:rsidRPr="00DA50E6" w:rsidRDefault="00B854A9" w:rsidP="00B854A9">
      <w:pPr>
        <w:jc w:val="both"/>
        <w:rPr>
          <w:rFonts w:cstheme="minorHAnsi"/>
          <w:lang w:val="sq-AL"/>
        </w:rPr>
      </w:pPr>
      <w:r w:rsidRPr="00DA50E6">
        <w:rPr>
          <w:rFonts w:cstheme="minorHAnsi"/>
          <w:lang w:val="sq-AL"/>
        </w:rPr>
        <w:t>Vlerësimi është planifikuar të kalojnë në disa hapa të brendshme nga komisioni i vlerësimit.</w:t>
      </w:r>
    </w:p>
    <w:p w14:paraId="3692DEA2" w14:textId="6395052C" w:rsidR="00C76708" w:rsidRPr="00DA50E6" w:rsidRDefault="00C76708" w:rsidP="00C76708">
      <w:pPr>
        <w:rPr>
          <w:rFonts w:cstheme="minorHAnsi"/>
          <w:b/>
          <w:bCs/>
          <w:lang w:val="sq-AL"/>
        </w:rPr>
      </w:pPr>
      <w:r w:rsidRPr="00DA50E6">
        <w:rPr>
          <w:rFonts w:cstheme="minorHAnsi"/>
          <w:b/>
          <w:bCs/>
          <w:lang w:val="sq-AL"/>
        </w:rPr>
        <w:t>Hapi: 1 Kontrolli administrativ dhe vlerësimi i koncept idesë</w:t>
      </w:r>
    </w:p>
    <w:p w14:paraId="3B73B336" w14:textId="77777777" w:rsidR="00C76708" w:rsidRPr="00BD2C42" w:rsidRDefault="00C76708" w:rsidP="00C76708">
      <w:pPr>
        <w:widowControl w:val="0"/>
        <w:autoSpaceDE w:val="0"/>
        <w:autoSpaceDN w:val="0"/>
        <w:spacing w:before="119" w:after="0" w:line="240" w:lineRule="auto"/>
        <w:jc w:val="both"/>
        <w:rPr>
          <w:rFonts w:cstheme="minorHAnsi"/>
          <w:lang w:val="sq-AL"/>
        </w:rPr>
      </w:pPr>
      <w:r w:rsidRPr="00BD2C42">
        <w:rPr>
          <w:rFonts w:cstheme="minorHAnsi"/>
          <w:lang w:val="sq-AL"/>
        </w:rPr>
        <w:t xml:space="preserve">Kontrolli administrative në këtë fazë do të konsistojë në </w:t>
      </w:r>
    </w:p>
    <w:p w14:paraId="60AEE798" w14:textId="77777777" w:rsidR="00C76708" w:rsidRPr="00BD2C42" w:rsidRDefault="00C76708" w:rsidP="00C76708">
      <w:pPr>
        <w:pStyle w:val="ListParagraph"/>
        <w:widowControl w:val="0"/>
        <w:numPr>
          <w:ilvl w:val="0"/>
          <w:numId w:val="26"/>
        </w:numPr>
        <w:autoSpaceDE w:val="0"/>
        <w:autoSpaceDN w:val="0"/>
        <w:spacing w:before="119" w:after="0" w:line="240" w:lineRule="auto"/>
        <w:jc w:val="both"/>
        <w:rPr>
          <w:rFonts w:cstheme="minorHAnsi"/>
          <w:lang w:val="sq-AL"/>
        </w:rPr>
      </w:pPr>
      <w:r w:rsidRPr="00BD2C42">
        <w:rPr>
          <w:rFonts w:cstheme="minorHAnsi"/>
          <w:lang w:val="sq-AL"/>
        </w:rPr>
        <w:t>Hapjen e aplikimit, folderit digjital;</w:t>
      </w:r>
    </w:p>
    <w:p w14:paraId="30F7AF46" w14:textId="77777777" w:rsidR="00C76708" w:rsidRPr="00BD2C42" w:rsidRDefault="00C76708" w:rsidP="00C76708">
      <w:pPr>
        <w:pStyle w:val="ListParagraph"/>
        <w:numPr>
          <w:ilvl w:val="0"/>
          <w:numId w:val="26"/>
        </w:numPr>
        <w:rPr>
          <w:rFonts w:cstheme="minorHAnsi"/>
          <w:lang w:val="sq-AL"/>
        </w:rPr>
      </w:pPr>
      <w:r w:rsidRPr="00BD2C42">
        <w:rPr>
          <w:rFonts w:cstheme="minorHAnsi"/>
          <w:lang w:val="sq-AL"/>
        </w:rPr>
        <w:t>Protokollimin e aplikimit;</w:t>
      </w:r>
    </w:p>
    <w:p w14:paraId="6E00D7D7" w14:textId="16A2A5EC" w:rsidR="00C76708" w:rsidRPr="00C71E16" w:rsidRDefault="00C76708" w:rsidP="00C71E16">
      <w:pPr>
        <w:rPr>
          <w:lang w:val="sq-AL"/>
        </w:rPr>
      </w:pPr>
      <w:r w:rsidRPr="00DA50E6">
        <w:rPr>
          <w:lang w:val="sq-AL"/>
        </w:rPr>
        <w:t>Gjatë kontrollit administrativ do të vlerësohen:</w:t>
      </w:r>
    </w:p>
    <w:tbl>
      <w:tblPr>
        <w:tblStyle w:val="TableGrid"/>
        <w:tblW w:w="9355" w:type="dxa"/>
        <w:tblLook w:val="04A0" w:firstRow="1" w:lastRow="0" w:firstColumn="1" w:lastColumn="0" w:noHBand="0" w:noVBand="1"/>
      </w:tblPr>
      <w:tblGrid>
        <w:gridCol w:w="4675"/>
        <w:gridCol w:w="990"/>
        <w:gridCol w:w="990"/>
        <w:gridCol w:w="2700"/>
      </w:tblGrid>
      <w:tr w:rsidR="00C71E16" w14:paraId="58B851BF" w14:textId="43DCBB59" w:rsidTr="009D455A">
        <w:tc>
          <w:tcPr>
            <w:tcW w:w="4675" w:type="dxa"/>
            <w:shd w:val="clear" w:color="auto" w:fill="F2F2F2" w:themeFill="background1" w:themeFillShade="F2"/>
          </w:tcPr>
          <w:p w14:paraId="2C914ACB" w14:textId="6DAFF56B" w:rsidR="00C71E16" w:rsidRPr="00C71E16" w:rsidRDefault="00C71E16" w:rsidP="00C76708">
            <w:pPr>
              <w:rPr>
                <w:b/>
                <w:bCs/>
                <w:lang w:val="sq-AL"/>
              </w:rPr>
            </w:pPr>
            <w:r w:rsidRPr="00C71E16">
              <w:rPr>
                <w:b/>
                <w:bCs/>
                <w:lang w:val="sq-AL"/>
              </w:rPr>
              <w:t xml:space="preserve">Kriteret administrative </w:t>
            </w:r>
          </w:p>
        </w:tc>
        <w:tc>
          <w:tcPr>
            <w:tcW w:w="990" w:type="dxa"/>
            <w:shd w:val="clear" w:color="auto" w:fill="F2F2F2" w:themeFill="background1" w:themeFillShade="F2"/>
          </w:tcPr>
          <w:p w14:paraId="5CEF05A4" w14:textId="6CE70E6C" w:rsidR="00C71E16" w:rsidRPr="00C71E16" w:rsidRDefault="00C71E16" w:rsidP="00C71E16">
            <w:pPr>
              <w:jc w:val="center"/>
              <w:rPr>
                <w:b/>
                <w:bCs/>
                <w:lang w:val="sq-AL"/>
              </w:rPr>
            </w:pPr>
            <w:r w:rsidRPr="00C71E16">
              <w:rPr>
                <w:b/>
                <w:bCs/>
                <w:lang w:val="sq-AL"/>
              </w:rPr>
              <w:t>Po</w:t>
            </w:r>
          </w:p>
        </w:tc>
        <w:tc>
          <w:tcPr>
            <w:tcW w:w="990" w:type="dxa"/>
            <w:shd w:val="clear" w:color="auto" w:fill="F2F2F2" w:themeFill="background1" w:themeFillShade="F2"/>
          </w:tcPr>
          <w:p w14:paraId="4252ECA0" w14:textId="4EDCB49D" w:rsidR="00C71E16" w:rsidRPr="00C71E16" w:rsidRDefault="00C71E16" w:rsidP="00C71E16">
            <w:pPr>
              <w:jc w:val="center"/>
              <w:rPr>
                <w:b/>
                <w:bCs/>
                <w:lang w:val="sq-AL"/>
              </w:rPr>
            </w:pPr>
            <w:r w:rsidRPr="00C71E16">
              <w:rPr>
                <w:b/>
                <w:bCs/>
                <w:lang w:val="sq-AL"/>
              </w:rPr>
              <w:t>Jo</w:t>
            </w:r>
          </w:p>
        </w:tc>
        <w:tc>
          <w:tcPr>
            <w:tcW w:w="2700" w:type="dxa"/>
            <w:shd w:val="clear" w:color="auto" w:fill="F2F2F2" w:themeFill="background1" w:themeFillShade="F2"/>
          </w:tcPr>
          <w:p w14:paraId="060C2159" w14:textId="3FD05682" w:rsidR="00C71E16" w:rsidRPr="00C71E16" w:rsidRDefault="00C71E16" w:rsidP="00C71E16">
            <w:pPr>
              <w:jc w:val="center"/>
              <w:rPr>
                <w:b/>
                <w:bCs/>
                <w:lang w:val="sq-AL"/>
              </w:rPr>
            </w:pPr>
            <w:r w:rsidRPr="00C71E16">
              <w:rPr>
                <w:b/>
                <w:bCs/>
                <w:lang w:val="sq-AL"/>
              </w:rPr>
              <w:t>Komente</w:t>
            </w:r>
          </w:p>
        </w:tc>
      </w:tr>
      <w:tr w:rsidR="00C71E16" w14:paraId="6D728F2E" w14:textId="1A6808E9" w:rsidTr="009D455A">
        <w:tc>
          <w:tcPr>
            <w:tcW w:w="4675" w:type="dxa"/>
          </w:tcPr>
          <w:p w14:paraId="5455E47F" w14:textId="2C4B6E72" w:rsidR="00C71E16" w:rsidRDefault="00C71E16" w:rsidP="00C76708">
            <w:pPr>
              <w:rPr>
                <w:lang w:val="sq-AL"/>
              </w:rPr>
            </w:pPr>
            <w:r>
              <w:rPr>
                <w:lang w:val="sq-AL"/>
              </w:rPr>
              <w:t>A është respektuar afati i dërgimit të koncept idesë?</w:t>
            </w:r>
          </w:p>
        </w:tc>
        <w:tc>
          <w:tcPr>
            <w:tcW w:w="990" w:type="dxa"/>
          </w:tcPr>
          <w:p w14:paraId="7E2BB2AD" w14:textId="77777777" w:rsidR="00C71E16" w:rsidRDefault="00C71E16" w:rsidP="00C76708">
            <w:pPr>
              <w:rPr>
                <w:lang w:val="sq-AL"/>
              </w:rPr>
            </w:pPr>
          </w:p>
        </w:tc>
        <w:tc>
          <w:tcPr>
            <w:tcW w:w="990" w:type="dxa"/>
          </w:tcPr>
          <w:p w14:paraId="4B2B0BB5" w14:textId="77777777" w:rsidR="00C71E16" w:rsidRDefault="00C71E16" w:rsidP="00C76708">
            <w:pPr>
              <w:rPr>
                <w:lang w:val="sq-AL"/>
              </w:rPr>
            </w:pPr>
          </w:p>
        </w:tc>
        <w:tc>
          <w:tcPr>
            <w:tcW w:w="2700" w:type="dxa"/>
          </w:tcPr>
          <w:p w14:paraId="242A8141" w14:textId="77777777" w:rsidR="00C71E16" w:rsidRDefault="00C71E16" w:rsidP="00C76708">
            <w:pPr>
              <w:rPr>
                <w:lang w:val="sq-AL"/>
              </w:rPr>
            </w:pPr>
          </w:p>
        </w:tc>
      </w:tr>
      <w:tr w:rsidR="00C71E16" w14:paraId="2BF612BB" w14:textId="0DAD4D58" w:rsidTr="009D455A">
        <w:tc>
          <w:tcPr>
            <w:tcW w:w="4675" w:type="dxa"/>
          </w:tcPr>
          <w:p w14:paraId="6CC46188" w14:textId="6F02ED30" w:rsidR="00C71E16" w:rsidRDefault="00C71E16" w:rsidP="00A5758A">
            <w:pPr>
              <w:spacing w:after="200"/>
              <w:jc w:val="both"/>
              <w:rPr>
                <w:lang w:val="sq-AL"/>
              </w:rPr>
            </w:pPr>
            <w:r w:rsidRPr="00A5758A">
              <w:rPr>
                <w:lang w:val="sq-AL"/>
              </w:rPr>
              <w:t>A është përdorur formati</w:t>
            </w:r>
            <w:r>
              <w:rPr>
                <w:lang w:val="sq-AL"/>
              </w:rPr>
              <w:t xml:space="preserve"> tip</w:t>
            </w:r>
            <w:r w:rsidRPr="00A5758A">
              <w:rPr>
                <w:lang w:val="sq-AL"/>
              </w:rPr>
              <w:t xml:space="preserve"> i aplikimit?</w:t>
            </w:r>
          </w:p>
        </w:tc>
        <w:tc>
          <w:tcPr>
            <w:tcW w:w="990" w:type="dxa"/>
          </w:tcPr>
          <w:p w14:paraId="44DEA1E8" w14:textId="77777777" w:rsidR="00C71E16" w:rsidRDefault="00C71E16" w:rsidP="00C76708">
            <w:pPr>
              <w:rPr>
                <w:lang w:val="sq-AL"/>
              </w:rPr>
            </w:pPr>
          </w:p>
        </w:tc>
        <w:tc>
          <w:tcPr>
            <w:tcW w:w="990" w:type="dxa"/>
          </w:tcPr>
          <w:p w14:paraId="6A589312" w14:textId="77777777" w:rsidR="00C71E16" w:rsidRDefault="00C71E16" w:rsidP="00C76708">
            <w:pPr>
              <w:rPr>
                <w:lang w:val="sq-AL"/>
              </w:rPr>
            </w:pPr>
          </w:p>
        </w:tc>
        <w:tc>
          <w:tcPr>
            <w:tcW w:w="2700" w:type="dxa"/>
          </w:tcPr>
          <w:p w14:paraId="4C7CDB52" w14:textId="77777777" w:rsidR="00C71E16" w:rsidRDefault="00C71E16" w:rsidP="00C76708">
            <w:pPr>
              <w:rPr>
                <w:lang w:val="sq-AL"/>
              </w:rPr>
            </w:pPr>
          </w:p>
        </w:tc>
      </w:tr>
      <w:tr w:rsidR="00C71E16" w14:paraId="46DBEDC1" w14:textId="6CF6B506" w:rsidTr="009D455A">
        <w:tc>
          <w:tcPr>
            <w:tcW w:w="4675" w:type="dxa"/>
          </w:tcPr>
          <w:p w14:paraId="35099AC0" w14:textId="4D41E608" w:rsidR="00C71E16" w:rsidRDefault="00C71E16" w:rsidP="00C76708">
            <w:pPr>
              <w:rPr>
                <w:lang w:val="sq-AL"/>
              </w:rPr>
            </w:pPr>
            <w:r w:rsidRPr="00DA50E6">
              <w:rPr>
                <w:lang w:val="sq-AL"/>
              </w:rPr>
              <w:t>A është shkruar aplikimi në gjuhën Shqipe</w:t>
            </w:r>
            <w:r>
              <w:rPr>
                <w:lang w:val="sq-AL"/>
              </w:rPr>
              <w:t>?</w:t>
            </w:r>
          </w:p>
        </w:tc>
        <w:tc>
          <w:tcPr>
            <w:tcW w:w="990" w:type="dxa"/>
          </w:tcPr>
          <w:p w14:paraId="4C828959" w14:textId="77777777" w:rsidR="00C71E16" w:rsidRDefault="00C71E16" w:rsidP="00C76708">
            <w:pPr>
              <w:rPr>
                <w:lang w:val="sq-AL"/>
              </w:rPr>
            </w:pPr>
          </w:p>
        </w:tc>
        <w:tc>
          <w:tcPr>
            <w:tcW w:w="990" w:type="dxa"/>
          </w:tcPr>
          <w:p w14:paraId="523C43A6" w14:textId="77777777" w:rsidR="00C71E16" w:rsidRDefault="00C71E16" w:rsidP="00C76708">
            <w:pPr>
              <w:rPr>
                <w:lang w:val="sq-AL"/>
              </w:rPr>
            </w:pPr>
          </w:p>
        </w:tc>
        <w:tc>
          <w:tcPr>
            <w:tcW w:w="2700" w:type="dxa"/>
          </w:tcPr>
          <w:p w14:paraId="4F8B9805" w14:textId="77777777" w:rsidR="00C71E16" w:rsidRDefault="00C71E16" w:rsidP="00C76708">
            <w:pPr>
              <w:rPr>
                <w:lang w:val="sq-AL"/>
              </w:rPr>
            </w:pPr>
          </w:p>
        </w:tc>
      </w:tr>
      <w:tr w:rsidR="00C71E16" w14:paraId="5E854E69" w14:textId="3953E6F0" w:rsidTr="009D455A">
        <w:tc>
          <w:tcPr>
            <w:tcW w:w="4675" w:type="dxa"/>
          </w:tcPr>
          <w:p w14:paraId="54A6657F" w14:textId="045F0BF3" w:rsidR="00C71E16" w:rsidRPr="00A5758A" w:rsidRDefault="00C71E16" w:rsidP="00A5758A">
            <w:pPr>
              <w:spacing w:after="200"/>
              <w:jc w:val="both"/>
              <w:rPr>
                <w:lang w:val="sq-AL"/>
              </w:rPr>
            </w:pPr>
            <w:r w:rsidRPr="00A5758A">
              <w:rPr>
                <w:lang w:val="sq-AL"/>
              </w:rPr>
              <w:t xml:space="preserve">A është buxheti brenda limiteve të </w:t>
            </w:r>
            <w:r>
              <w:rPr>
                <w:lang w:val="sq-AL"/>
              </w:rPr>
              <w:t>thirrjes (LOT 1 ose 2)?</w:t>
            </w:r>
          </w:p>
        </w:tc>
        <w:tc>
          <w:tcPr>
            <w:tcW w:w="990" w:type="dxa"/>
          </w:tcPr>
          <w:p w14:paraId="0E90A7E2" w14:textId="77777777" w:rsidR="00C71E16" w:rsidRDefault="00C71E16" w:rsidP="00C76708">
            <w:pPr>
              <w:rPr>
                <w:lang w:val="sq-AL"/>
              </w:rPr>
            </w:pPr>
          </w:p>
        </w:tc>
        <w:tc>
          <w:tcPr>
            <w:tcW w:w="990" w:type="dxa"/>
          </w:tcPr>
          <w:p w14:paraId="1C5013F2" w14:textId="77777777" w:rsidR="00C71E16" w:rsidRDefault="00C71E16" w:rsidP="00C76708">
            <w:pPr>
              <w:rPr>
                <w:lang w:val="sq-AL"/>
              </w:rPr>
            </w:pPr>
          </w:p>
        </w:tc>
        <w:tc>
          <w:tcPr>
            <w:tcW w:w="2700" w:type="dxa"/>
          </w:tcPr>
          <w:p w14:paraId="62CF46F9" w14:textId="77777777" w:rsidR="00C71E16" w:rsidRDefault="00C71E16" w:rsidP="00C76708">
            <w:pPr>
              <w:rPr>
                <w:lang w:val="sq-AL"/>
              </w:rPr>
            </w:pPr>
          </w:p>
        </w:tc>
      </w:tr>
      <w:tr w:rsidR="00C71E16" w14:paraId="2C597C6D" w14:textId="44E2AABA" w:rsidTr="009D455A">
        <w:tc>
          <w:tcPr>
            <w:tcW w:w="4675" w:type="dxa"/>
          </w:tcPr>
          <w:p w14:paraId="310B2037" w14:textId="36C833A9" w:rsidR="00C71E16" w:rsidRPr="00A5758A" w:rsidRDefault="00C71E16" w:rsidP="00A5758A">
            <w:pPr>
              <w:spacing w:after="200"/>
              <w:jc w:val="both"/>
              <w:rPr>
                <w:lang w:val="sq-AL"/>
              </w:rPr>
            </w:pPr>
            <w:r w:rsidRPr="00A5758A">
              <w:rPr>
                <w:lang w:val="sq-AL"/>
              </w:rPr>
              <w:t>A është kohëzgjatja e projektit brenda limiteve të thirrjes për të cilën po aplikohet</w:t>
            </w:r>
            <w:r>
              <w:rPr>
                <w:lang w:val="sq-AL"/>
              </w:rPr>
              <w:t xml:space="preserve"> (LOT 1 ose 2)</w:t>
            </w:r>
            <w:r w:rsidRPr="00A5758A">
              <w:rPr>
                <w:lang w:val="sq-AL"/>
              </w:rPr>
              <w:t>?</w:t>
            </w:r>
          </w:p>
        </w:tc>
        <w:tc>
          <w:tcPr>
            <w:tcW w:w="990" w:type="dxa"/>
          </w:tcPr>
          <w:p w14:paraId="12DFBCC5" w14:textId="77777777" w:rsidR="00C71E16" w:rsidRDefault="00C71E16" w:rsidP="00C76708">
            <w:pPr>
              <w:rPr>
                <w:lang w:val="sq-AL"/>
              </w:rPr>
            </w:pPr>
          </w:p>
        </w:tc>
        <w:tc>
          <w:tcPr>
            <w:tcW w:w="990" w:type="dxa"/>
          </w:tcPr>
          <w:p w14:paraId="475B69A7" w14:textId="77777777" w:rsidR="00C71E16" w:rsidRDefault="00C71E16" w:rsidP="00C76708">
            <w:pPr>
              <w:rPr>
                <w:lang w:val="sq-AL"/>
              </w:rPr>
            </w:pPr>
          </w:p>
        </w:tc>
        <w:tc>
          <w:tcPr>
            <w:tcW w:w="2700" w:type="dxa"/>
          </w:tcPr>
          <w:p w14:paraId="46BC8D78" w14:textId="77777777" w:rsidR="00C71E16" w:rsidRDefault="00C71E16" w:rsidP="00C76708">
            <w:pPr>
              <w:rPr>
                <w:lang w:val="sq-AL"/>
              </w:rPr>
            </w:pPr>
          </w:p>
        </w:tc>
      </w:tr>
    </w:tbl>
    <w:p w14:paraId="2050F024" w14:textId="77777777" w:rsidR="00A5758A" w:rsidRDefault="00A5758A" w:rsidP="00C76708">
      <w:pPr>
        <w:rPr>
          <w:lang w:val="sq-AL"/>
        </w:rPr>
      </w:pPr>
    </w:p>
    <w:p w14:paraId="539638C8" w14:textId="3BE65E0F" w:rsidR="00A5758A" w:rsidRPr="00751C9E" w:rsidRDefault="00C71E16" w:rsidP="00C76708">
      <w:pPr>
        <w:rPr>
          <w:u w:val="single"/>
          <w:lang w:val="sq-AL"/>
        </w:rPr>
      </w:pPr>
      <w:r w:rsidRPr="00751C9E">
        <w:rPr>
          <w:b/>
          <w:bCs/>
          <w:u w:val="single"/>
          <w:lang w:val="sq-AL"/>
        </w:rPr>
        <w:t>Shënim:</w:t>
      </w:r>
      <w:r w:rsidRPr="00751C9E">
        <w:rPr>
          <w:u w:val="single"/>
          <w:lang w:val="sq-AL"/>
        </w:rPr>
        <w:t xml:space="preserve"> </w:t>
      </w:r>
      <w:r w:rsidR="00751C9E" w:rsidRPr="00751C9E">
        <w:rPr>
          <w:u w:val="single"/>
          <w:lang w:val="sq-AL"/>
        </w:rPr>
        <w:t>Sigurohuni që të përmbushen të gjitha kërkesat e mësipërme, përndryshe aplikimi mund të refuzohet</w:t>
      </w:r>
      <w:r w:rsidRPr="00751C9E">
        <w:rPr>
          <w:u w:val="single"/>
          <w:lang w:val="sq-AL"/>
        </w:rPr>
        <w:t>!</w:t>
      </w:r>
    </w:p>
    <w:p w14:paraId="08F88626" w14:textId="60679A89" w:rsidR="00C76708" w:rsidRPr="00DA50E6" w:rsidRDefault="00C76708" w:rsidP="00751C9E">
      <w:pPr>
        <w:jc w:val="both"/>
        <w:rPr>
          <w:lang w:val="sq-AL"/>
        </w:rPr>
      </w:pPr>
      <w:r w:rsidRPr="00DA50E6">
        <w:rPr>
          <w:lang w:val="sq-AL"/>
        </w:rPr>
        <w:t xml:space="preserve">Koncept idetë që kalojnë </w:t>
      </w:r>
      <w:r w:rsidR="00D24423">
        <w:rPr>
          <w:lang w:val="sq-AL"/>
        </w:rPr>
        <w:t>kontrollin administrativ</w:t>
      </w:r>
      <w:r w:rsidRPr="00DA50E6">
        <w:rPr>
          <w:lang w:val="sq-AL"/>
        </w:rPr>
        <w:t xml:space="preserve"> do të vlerësohen për përmbajtjen e propozimit. Koncept idetë do të marrin një rezultat maksimal deri në 50 pikë, duke përdorur ndarjen e ilustruar në tabelën e vlerësimit më poshtë. </w:t>
      </w:r>
    </w:p>
    <w:p w14:paraId="413F10F5" w14:textId="77777777" w:rsidR="00C76708" w:rsidRPr="00DA50E6" w:rsidRDefault="00C76708" w:rsidP="00751C9E">
      <w:pPr>
        <w:jc w:val="both"/>
        <w:rPr>
          <w:lang w:val="sq-AL"/>
        </w:rPr>
      </w:pPr>
      <w:r w:rsidRPr="00DA50E6">
        <w:rPr>
          <w:lang w:val="sq-AL"/>
        </w:rPr>
        <w:t>Kriteret e vlerësimit do të ndahen si më poshtë: 1 = shumë e dobët; 2 = i dobët; 3 = adekuate; 4 = mirë;      5 = shumë mirë.</w:t>
      </w:r>
    </w:p>
    <w:tbl>
      <w:tblPr>
        <w:tblW w:w="9403" w:type="dxa"/>
        <w:tblLayout w:type="fixed"/>
        <w:tblLook w:val="01E0" w:firstRow="1" w:lastRow="1" w:firstColumn="1" w:lastColumn="1" w:noHBand="0" w:noVBand="0"/>
      </w:tblPr>
      <w:tblGrid>
        <w:gridCol w:w="8095"/>
        <w:gridCol w:w="1308"/>
      </w:tblGrid>
      <w:tr w:rsidR="00C845D6" w:rsidRPr="00DA50E6" w14:paraId="55E99587" w14:textId="77777777" w:rsidTr="009D455A">
        <w:tc>
          <w:tcPr>
            <w:tcW w:w="8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89301" w14:textId="77777777" w:rsidR="00C845D6" w:rsidRPr="00DA50E6" w:rsidRDefault="00C845D6" w:rsidP="00735E0C">
            <w:pPr>
              <w:snapToGrid w:val="0"/>
              <w:rPr>
                <w:b/>
                <w:lang w:val="sq-AL"/>
              </w:rPr>
            </w:pPr>
            <w:r w:rsidRPr="00DA50E6">
              <w:rPr>
                <w:b/>
                <w:lang w:val="sq-AL"/>
              </w:rPr>
              <w:t>Seksioni</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C5F1C" w14:textId="77777777" w:rsidR="00C845D6" w:rsidRPr="00DA50E6" w:rsidRDefault="00C845D6" w:rsidP="00735E0C">
            <w:pPr>
              <w:snapToGrid w:val="0"/>
              <w:jc w:val="center"/>
              <w:rPr>
                <w:b/>
                <w:lang w:val="sq-AL"/>
              </w:rPr>
            </w:pPr>
            <w:r w:rsidRPr="00DA50E6">
              <w:rPr>
                <w:b/>
                <w:lang w:val="sq-AL"/>
              </w:rPr>
              <w:t>Pikët Maksimale</w:t>
            </w:r>
          </w:p>
        </w:tc>
      </w:tr>
      <w:tr w:rsidR="00C845D6" w:rsidRPr="00DA50E6" w14:paraId="1DDFA04D" w14:textId="77777777" w:rsidTr="009D455A">
        <w:tc>
          <w:tcPr>
            <w:tcW w:w="80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1A4C82" w14:textId="77777777" w:rsidR="00C845D6" w:rsidRPr="00DA50E6" w:rsidRDefault="00C845D6" w:rsidP="00735E0C">
            <w:pPr>
              <w:snapToGrid w:val="0"/>
              <w:rPr>
                <w:b/>
                <w:lang w:val="sq-AL"/>
              </w:rPr>
            </w:pPr>
            <w:r w:rsidRPr="00DA50E6">
              <w:rPr>
                <w:b/>
                <w:lang w:val="sq-AL"/>
              </w:rPr>
              <w:t>1. Relevanca e koncept idesë (veprimit)</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74F609B7" w14:textId="77777777" w:rsidR="00C845D6" w:rsidRPr="00DA50E6" w:rsidRDefault="00C845D6" w:rsidP="00735E0C">
            <w:pPr>
              <w:snapToGrid w:val="0"/>
              <w:spacing w:before="120" w:after="120"/>
              <w:rPr>
                <w:b/>
                <w:lang w:val="sq-AL"/>
              </w:rPr>
            </w:pPr>
            <w:r w:rsidRPr="00DA50E6">
              <w:rPr>
                <w:b/>
                <w:noProof/>
                <w:lang w:val="sq-AL"/>
              </w:rPr>
              <w:t>20</w:t>
            </w:r>
          </w:p>
        </w:tc>
      </w:tr>
      <w:tr w:rsidR="00C845D6" w:rsidRPr="00DA50E6" w14:paraId="46B726DE" w14:textId="77777777" w:rsidTr="009D455A">
        <w:trPr>
          <w:trHeight w:val="625"/>
        </w:trPr>
        <w:tc>
          <w:tcPr>
            <w:tcW w:w="8095" w:type="dxa"/>
            <w:tcBorders>
              <w:top w:val="single" w:sz="4" w:space="0" w:color="auto"/>
              <w:left w:val="single" w:sz="4" w:space="0" w:color="auto"/>
              <w:bottom w:val="single" w:sz="4" w:space="0" w:color="auto"/>
              <w:right w:val="single" w:sz="4" w:space="0" w:color="auto"/>
            </w:tcBorders>
            <w:hideMark/>
          </w:tcPr>
          <w:p w14:paraId="27157654" w14:textId="47656C9F" w:rsidR="00C845D6" w:rsidRPr="00DA50E6" w:rsidRDefault="00C845D6" w:rsidP="00735E0C">
            <w:pPr>
              <w:snapToGrid w:val="0"/>
              <w:spacing w:before="120" w:after="120"/>
              <w:ind w:left="340" w:hanging="340"/>
              <w:rPr>
                <w:lang w:val="sq-AL"/>
              </w:rPr>
            </w:pPr>
            <w:r w:rsidRPr="00DA50E6">
              <w:rPr>
                <w:noProof/>
                <w:lang w:val="sq-AL"/>
              </w:rPr>
              <w:lastRenderedPageBreak/>
              <w:t>1.1. Sa relevant është propozimi në raport me objektivat dhe prioritetet e thirrjes për propozime dhe për temat/sektorët/fushat specifike apo ndonjë kërkesë tjetër specifike të përcaktuar në udhëzimet për aplikantët? A janë rezultatet e pritura të veprimit në përputhje me prioritetet e përcaktuara në udhëz</w:t>
            </w:r>
            <w:r w:rsidR="0034114C">
              <w:rPr>
                <w:noProof/>
                <w:lang w:val="sq-AL"/>
              </w:rPr>
              <w:t>uesin</w:t>
            </w:r>
            <w:r w:rsidRPr="00DA50E6">
              <w:rPr>
                <w:noProof/>
                <w:lang w:val="sq-AL"/>
              </w:rPr>
              <w:t xml:space="preserve"> për aplikantët (</w:t>
            </w:r>
            <w:r w:rsidRPr="004C0F9C">
              <w:rPr>
                <w:noProof/>
                <w:lang w:val="sq-AL"/>
              </w:rPr>
              <w:t xml:space="preserve">seksioni </w:t>
            </w:r>
            <w:r w:rsidR="0034114C" w:rsidRPr="004C0F9C">
              <w:rPr>
                <w:noProof/>
                <w:lang w:val="sq-AL"/>
              </w:rPr>
              <w:t>1.3</w:t>
            </w:r>
            <w:r w:rsidR="0034114C">
              <w:rPr>
                <w:noProof/>
                <w:lang w:val="sq-AL"/>
              </w:rPr>
              <w:t xml:space="preserve"> dhe 2.3</w:t>
            </w:r>
            <w:r w:rsidRPr="00DA50E6">
              <w:rPr>
                <w:noProof/>
                <w:lang w:val="sq-AL"/>
              </w:rPr>
              <w:t>)?</w:t>
            </w:r>
          </w:p>
        </w:tc>
        <w:tc>
          <w:tcPr>
            <w:tcW w:w="1308" w:type="dxa"/>
            <w:tcBorders>
              <w:top w:val="single" w:sz="4" w:space="0" w:color="auto"/>
              <w:left w:val="single" w:sz="4" w:space="0" w:color="auto"/>
              <w:bottom w:val="single" w:sz="4" w:space="0" w:color="auto"/>
              <w:right w:val="single" w:sz="4" w:space="0" w:color="auto"/>
            </w:tcBorders>
            <w:hideMark/>
          </w:tcPr>
          <w:p w14:paraId="7D692B82"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46D31B4C" w14:textId="77777777" w:rsidTr="009D455A">
        <w:trPr>
          <w:trHeight w:val="625"/>
        </w:trPr>
        <w:tc>
          <w:tcPr>
            <w:tcW w:w="8095" w:type="dxa"/>
            <w:tcBorders>
              <w:top w:val="single" w:sz="4" w:space="0" w:color="auto"/>
              <w:left w:val="single" w:sz="4" w:space="0" w:color="auto"/>
              <w:bottom w:val="single" w:sz="4" w:space="0" w:color="auto"/>
              <w:right w:val="single" w:sz="4" w:space="0" w:color="auto"/>
            </w:tcBorders>
            <w:hideMark/>
          </w:tcPr>
          <w:p w14:paraId="7B5AEA3C" w14:textId="77777777" w:rsidR="00C845D6" w:rsidRPr="00DA50E6" w:rsidRDefault="00C845D6" w:rsidP="00735E0C">
            <w:pPr>
              <w:snapToGrid w:val="0"/>
              <w:spacing w:before="120" w:after="120"/>
              <w:ind w:left="340" w:hanging="340"/>
              <w:rPr>
                <w:lang w:val="sq-AL"/>
              </w:rPr>
            </w:pPr>
            <w:r w:rsidRPr="00DA50E6">
              <w:rPr>
                <w:noProof/>
                <w:lang w:val="sq-AL"/>
              </w:rPr>
              <w:t>1.2. Sa i rëndësishëm është propozimi për nevojat dhe kufizimet e veçanta të vendit(eve), rajonit(eve) dhe/ose sektorëve përkatës (duke përfshirë sinergjinë me iniciativat e tjera zhvillimore dhe shmangien e përsëritjes)?</w:t>
            </w:r>
          </w:p>
        </w:tc>
        <w:tc>
          <w:tcPr>
            <w:tcW w:w="1308" w:type="dxa"/>
            <w:tcBorders>
              <w:top w:val="single" w:sz="4" w:space="0" w:color="auto"/>
              <w:left w:val="single" w:sz="4" w:space="0" w:color="auto"/>
              <w:bottom w:val="single" w:sz="4" w:space="0" w:color="auto"/>
              <w:right w:val="single" w:sz="4" w:space="0" w:color="auto"/>
            </w:tcBorders>
            <w:hideMark/>
          </w:tcPr>
          <w:p w14:paraId="69D90CF6"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542ED988" w14:textId="77777777" w:rsidTr="009D455A">
        <w:trPr>
          <w:trHeight w:val="625"/>
        </w:trPr>
        <w:tc>
          <w:tcPr>
            <w:tcW w:w="8095" w:type="dxa"/>
            <w:tcBorders>
              <w:top w:val="single" w:sz="4" w:space="0" w:color="auto"/>
              <w:left w:val="single" w:sz="4" w:space="0" w:color="auto"/>
              <w:bottom w:val="single" w:sz="4" w:space="0" w:color="auto"/>
              <w:right w:val="single" w:sz="4" w:space="0" w:color="auto"/>
            </w:tcBorders>
            <w:hideMark/>
          </w:tcPr>
          <w:p w14:paraId="2BCB1BF6" w14:textId="77777777" w:rsidR="00C845D6" w:rsidRPr="00DA50E6" w:rsidRDefault="00C845D6" w:rsidP="00735E0C">
            <w:pPr>
              <w:snapToGrid w:val="0"/>
              <w:spacing w:before="120" w:after="120"/>
              <w:ind w:left="340" w:hanging="340"/>
              <w:rPr>
                <w:lang w:val="sq-AL"/>
              </w:rPr>
            </w:pPr>
            <w:r w:rsidRPr="00DA50E6">
              <w:rPr>
                <w:noProof/>
                <w:lang w:val="sq-AL"/>
              </w:rPr>
              <w:t>1.3. Sa të përcaktuar qartë dhe të zgjedhur në mënyrë strategjike janë palët e përfshira (përfituesit fundorë, grupet e synuara)? A janë përcaktuar qartë nevojat e tyre (si mbajtës të të drejtave dhe/ose bartës të detyrave) dhe kufizimet dhe a i adreson propozimi ato në mënyrë të përshtatshme?</w:t>
            </w:r>
          </w:p>
        </w:tc>
        <w:tc>
          <w:tcPr>
            <w:tcW w:w="1308" w:type="dxa"/>
            <w:tcBorders>
              <w:top w:val="single" w:sz="4" w:space="0" w:color="auto"/>
              <w:left w:val="single" w:sz="4" w:space="0" w:color="auto"/>
              <w:bottom w:val="single" w:sz="4" w:space="0" w:color="auto"/>
              <w:right w:val="single" w:sz="4" w:space="0" w:color="auto"/>
            </w:tcBorders>
            <w:hideMark/>
          </w:tcPr>
          <w:p w14:paraId="29FC6EAE"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3955091A" w14:textId="77777777" w:rsidTr="009D455A">
        <w:trPr>
          <w:trHeight w:val="625"/>
        </w:trPr>
        <w:tc>
          <w:tcPr>
            <w:tcW w:w="8095" w:type="dxa"/>
            <w:tcBorders>
              <w:top w:val="single" w:sz="4" w:space="0" w:color="auto"/>
              <w:left w:val="single" w:sz="4" w:space="0" w:color="auto"/>
              <w:bottom w:val="single" w:sz="4" w:space="0" w:color="auto"/>
              <w:right w:val="single" w:sz="4" w:space="0" w:color="auto"/>
            </w:tcBorders>
            <w:hideMark/>
          </w:tcPr>
          <w:p w14:paraId="245C2BD2" w14:textId="6AB24F77" w:rsidR="00C845D6" w:rsidRPr="00DA50E6" w:rsidRDefault="00C845D6" w:rsidP="00735E0C">
            <w:pPr>
              <w:snapToGrid w:val="0"/>
              <w:spacing w:before="120" w:after="120"/>
              <w:ind w:left="340" w:hanging="340"/>
              <w:rPr>
                <w:lang w:val="sq-AL"/>
              </w:rPr>
            </w:pPr>
            <w:r w:rsidRPr="00DA50E6">
              <w:rPr>
                <w:noProof/>
                <w:lang w:val="sq-AL"/>
              </w:rPr>
              <w:t xml:space="preserve">1.4. A përmban propozimi elemente të veçanta me vlerë të shtuar (p.sh. inovacion, praktikat të mira)? [dhe elementët e tjerë shtesë të treguar </w:t>
            </w:r>
            <w:r w:rsidRPr="004C0F9C">
              <w:rPr>
                <w:noProof/>
                <w:lang w:val="sq-AL"/>
              </w:rPr>
              <w:t xml:space="preserve">në  </w:t>
            </w:r>
            <w:r w:rsidR="004C0F9C" w:rsidRPr="004C0F9C">
              <w:rPr>
                <w:noProof/>
                <w:lang w:val="sq-AL"/>
              </w:rPr>
              <w:t xml:space="preserve">seksioni </w:t>
            </w:r>
            <w:r w:rsidR="004C0F9C">
              <w:rPr>
                <w:noProof/>
                <w:lang w:val="sq-AL"/>
              </w:rPr>
              <w:t>1.3 dhe 2.3</w:t>
            </w:r>
            <w:r w:rsidR="004C0F9C" w:rsidRPr="00DA50E6">
              <w:rPr>
                <w:noProof/>
                <w:lang w:val="sq-AL"/>
              </w:rPr>
              <w:t xml:space="preserve"> </w:t>
            </w:r>
            <w:r w:rsidRPr="00DA50E6">
              <w:rPr>
                <w:noProof/>
                <w:lang w:val="sq-AL"/>
              </w:rPr>
              <w:t>të udhëzimeve për aplikantët]</w:t>
            </w:r>
          </w:p>
        </w:tc>
        <w:tc>
          <w:tcPr>
            <w:tcW w:w="1308" w:type="dxa"/>
            <w:tcBorders>
              <w:top w:val="single" w:sz="4" w:space="0" w:color="auto"/>
              <w:left w:val="single" w:sz="4" w:space="0" w:color="auto"/>
              <w:bottom w:val="single" w:sz="4" w:space="0" w:color="auto"/>
              <w:right w:val="single" w:sz="4" w:space="0" w:color="auto"/>
            </w:tcBorders>
            <w:hideMark/>
          </w:tcPr>
          <w:p w14:paraId="7F09E2F7"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2D9DDACB" w14:textId="77777777" w:rsidTr="009D455A">
        <w:tc>
          <w:tcPr>
            <w:tcW w:w="80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4B0F87" w14:textId="77777777" w:rsidR="00C845D6" w:rsidRPr="00DA50E6" w:rsidRDefault="00C845D6" w:rsidP="00735E0C">
            <w:pPr>
              <w:snapToGrid w:val="0"/>
              <w:rPr>
                <w:b/>
                <w:lang w:val="sq-AL"/>
              </w:rPr>
            </w:pPr>
            <w:r w:rsidRPr="00DA50E6">
              <w:rPr>
                <w:b/>
                <w:lang w:val="sq-AL"/>
              </w:rPr>
              <w:t xml:space="preserve">2. </w:t>
            </w:r>
            <w:r w:rsidRPr="00DA50E6">
              <w:rPr>
                <w:b/>
                <w:noProof/>
                <w:lang w:val="sq-AL"/>
              </w:rPr>
              <w:t xml:space="preserve">Projektimi i </w:t>
            </w:r>
            <w:r w:rsidRPr="00DA50E6">
              <w:rPr>
                <w:b/>
                <w:lang w:val="sq-AL"/>
              </w:rPr>
              <w:t>veprimit</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709F62CA" w14:textId="77777777" w:rsidR="00C845D6" w:rsidRPr="00DA50E6" w:rsidRDefault="00C845D6" w:rsidP="00735E0C">
            <w:pPr>
              <w:snapToGrid w:val="0"/>
              <w:spacing w:before="120" w:after="120"/>
              <w:rPr>
                <w:b/>
                <w:lang w:val="sq-AL"/>
              </w:rPr>
            </w:pPr>
            <w:r w:rsidRPr="00DA50E6">
              <w:rPr>
                <w:b/>
                <w:bCs/>
                <w:noProof/>
                <w:lang w:val="sq-AL"/>
              </w:rPr>
              <w:t>30</w:t>
            </w:r>
          </w:p>
        </w:tc>
      </w:tr>
      <w:tr w:rsidR="00C845D6" w:rsidRPr="00DA50E6" w14:paraId="7CC42671"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hideMark/>
          </w:tcPr>
          <w:p w14:paraId="1BDF5785" w14:textId="77777777" w:rsidR="00C845D6" w:rsidRPr="00DA50E6" w:rsidRDefault="00C845D6" w:rsidP="00735E0C">
            <w:pPr>
              <w:snapToGrid w:val="0"/>
              <w:spacing w:before="120" w:after="120"/>
              <w:rPr>
                <w:lang w:val="sq-AL"/>
              </w:rPr>
            </w:pPr>
            <w:r w:rsidRPr="00DA50E6">
              <w:rPr>
                <w:noProof/>
                <w:lang w:val="sq-AL"/>
              </w:rPr>
              <w:t>2.1. Sa koherent është projektimi i përgjithshëm i veprimit? A tregon propozimi rezultatet e pritura që do të arrihen nga veprimi? A e shpjegon logjika e ndërhyrjes arsyetimin për të arritur rezultatet e pritura?</w:t>
            </w:r>
          </w:p>
        </w:tc>
        <w:tc>
          <w:tcPr>
            <w:tcW w:w="1308" w:type="dxa"/>
            <w:tcBorders>
              <w:top w:val="single" w:sz="4" w:space="0" w:color="auto"/>
              <w:left w:val="single" w:sz="4" w:space="0" w:color="auto"/>
              <w:bottom w:val="single" w:sz="4" w:space="0" w:color="auto"/>
              <w:right w:val="single" w:sz="4" w:space="0" w:color="auto"/>
            </w:tcBorders>
            <w:hideMark/>
          </w:tcPr>
          <w:p w14:paraId="622D3E84" w14:textId="77777777" w:rsidR="00C845D6" w:rsidRPr="00DA50E6" w:rsidRDefault="00C845D6" w:rsidP="00735E0C">
            <w:pPr>
              <w:snapToGrid w:val="0"/>
              <w:spacing w:before="120" w:after="120"/>
              <w:rPr>
                <w:u w:val="single"/>
                <w:lang w:val="sq-AL"/>
              </w:rPr>
            </w:pPr>
            <w:r w:rsidRPr="00DA50E6">
              <w:rPr>
                <w:noProof/>
                <w:lang w:val="sq-AL"/>
              </w:rPr>
              <w:t>5x2**</w:t>
            </w:r>
          </w:p>
        </w:tc>
      </w:tr>
      <w:tr w:rsidR="00C845D6" w:rsidRPr="00DA50E6" w14:paraId="1A0BF6EB"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hideMark/>
          </w:tcPr>
          <w:p w14:paraId="0C03AAC0" w14:textId="77777777" w:rsidR="00C845D6" w:rsidRPr="00DA50E6" w:rsidRDefault="00C845D6" w:rsidP="00735E0C">
            <w:pPr>
              <w:snapToGrid w:val="0"/>
              <w:spacing w:before="120" w:after="120"/>
              <w:rPr>
                <w:lang w:val="sq-AL"/>
              </w:rPr>
            </w:pPr>
            <w:r w:rsidRPr="00DA50E6">
              <w:rPr>
                <w:noProof/>
                <w:lang w:val="sq-AL"/>
              </w:rPr>
              <w:t>2.2. A pasqyron projektimi një analizë të fortë të problemeve për tu adresuar dhe kapaciteteve të palëve të interesuara?</w:t>
            </w:r>
          </w:p>
        </w:tc>
        <w:tc>
          <w:tcPr>
            <w:tcW w:w="1308" w:type="dxa"/>
            <w:tcBorders>
              <w:top w:val="single" w:sz="4" w:space="0" w:color="auto"/>
              <w:left w:val="single" w:sz="4" w:space="0" w:color="auto"/>
              <w:bottom w:val="single" w:sz="4" w:space="0" w:color="auto"/>
              <w:right w:val="single" w:sz="4" w:space="0" w:color="auto"/>
            </w:tcBorders>
            <w:hideMark/>
          </w:tcPr>
          <w:p w14:paraId="03BA383C"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0451584B"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hideMark/>
          </w:tcPr>
          <w:p w14:paraId="580C53C9" w14:textId="77777777" w:rsidR="00C845D6" w:rsidRPr="00DA50E6" w:rsidRDefault="00C845D6" w:rsidP="00735E0C">
            <w:pPr>
              <w:snapToGrid w:val="0"/>
              <w:spacing w:before="120" w:after="120"/>
              <w:rPr>
                <w:lang w:val="sq-AL"/>
              </w:rPr>
            </w:pPr>
            <w:r w:rsidRPr="00DA50E6">
              <w:rPr>
                <w:noProof/>
                <w:lang w:val="sq-AL"/>
              </w:rPr>
              <w:t>2.3. A merr parasysh projektimi faktorët e jashtëm (risqet dhe supozimet)?</w:t>
            </w:r>
          </w:p>
        </w:tc>
        <w:tc>
          <w:tcPr>
            <w:tcW w:w="1308" w:type="dxa"/>
            <w:tcBorders>
              <w:top w:val="single" w:sz="4" w:space="0" w:color="auto"/>
              <w:left w:val="single" w:sz="4" w:space="0" w:color="auto"/>
              <w:bottom w:val="single" w:sz="4" w:space="0" w:color="auto"/>
              <w:right w:val="single" w:sz="4" w:space="0" w:color="auto"/>
            </w:tcBorders>
            <w:hideMark/>
          </w:tcPr>
          <w:p w14:paraId="6BF72B9F"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3B515421"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hideMark/>
          </w:tcPr>
          <w:p w14:paraId="3FB4ED85" w14:textId="77777777" w:rsidR="00C845D6" w:rsidRPr="00DA50E6" w:rsidRDefault="00C845D6" w:rsidP="00735E0C">
            <w:pPr>
              <w:snapToGrid w:val="0"/>
              <w:spacing w:before="120" w:after="120"/>
              <w:rPr>
                <w:lang w:val="sq-AL"/>
              </w:rPr>
            </w:pPr>
            <w:r w:rsidRPr="00DA50E6">
              <w:rPr>
                <w:noProof/>
                <w:lang w:val="sq-AL"/>
              </w:rPr>
              <w:t>2.4. A janë aktivitetet e realizueshme dhe të qëndrueshme në lidhje me rezultatet e pritshme (përfshirë kornizën kohore)? A janë rezultatet (produkti, rezultati dhe ndikimi) realiste?</w:t>
            </w:r>
          </w:p>
        </w:tc>
        <w:tc>
          <w:tcPr>
            <w:tcW w:w="1308" w:type="dxa"/>
            <w:tcBorders>
              <w:top w:val="single" w:sz="4" w:space="0" w:color="auto"/>
              <w:left w:val="single" w:sz="4" w:space="0" w:color="auto"/>
              <w:bottom w:val="single" w:sz="4" w:space="0" w:color="auto"/>
              <w:right w:val="single" w:sz="4" w:space="0" w:color="auto"/>
            </w:tcBorders>
            <w:hideMark/>
          </w:tcPr>
          <w:p w14:paraId="1B08CA9B"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730DFE49"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hideMark/>
          </w:tcPr>
          <w:p w14:paraId="3A155C31" w14:textId="661D91B4" w:rsidR="00C845D6" w:rsidRPr="00B0504C" w:rsidRDefault="00C845D6" w:rsidP="00B0504C">
            <w:pPr>
              <w:pStyle w:val="ListParagraph"/>
              <w:numPr>
                <w:ilvl w:val="1"/>
                <w:numId w:val="37"/>
              </w:numPr>
              <w:snapToGrid w:val="0"/>
              <w:spacing w:before="120" w:after="120"/>
              <w:ind w:left="420" w:hanging="420"/>
              <w:rPr>
                <w:lang w:val="sq-AL"/>
              </w:rPr>
            </w:pPr>
            <w:r w:rsidRPr="00B0504C">
              <w:rPr>
                <w:lang w:val="sq-AL"/>
              </w:rPr>
              <w:t xml:space="preserve">Deri në çfarë mase propozimi integron elemente relevante ndërsektoriale si çështjet mjedisore, </w:t>
            </w:r>
            <w:r w:rsidR="00B0504C" w:rsidRPr="00B0504C">
              <w:rPr>
                <w:rFonts w:cstheme="minorHAnsi"/>
                <w:sz w:val="24"/>
                <w:szCs w:val="24"/>
                <w:lang w:val="sq-AL"/>
              </w:rPr>
              <w:t>të drejtat e njeriut, çështjet gjinore, demokracia dhe qeverisja e mir</w:t>
            </w:r>
            <w:r w:rsidR="00B0504C">
              <w:rPr>
                <w:rFonts w:cstheme="minorHAnsi"/>
                <w:sz w:val="24"/>
                <w:szCs w:val="24"/>
                <w:lang w:val="sq-AL"/>
              </w:rPr>
              <w:t>ë</w:t>
            </w:r>
            <w:r w:rsidR="00B0504C" w:rsidRPr="00B0504C">
              <w:rPr>
                <w:rFonts w:cstheme="minorHAnsi"/>
                <w:sz w:val="24"/>
                <w:szCs w:val="24"/>
                <w:lang w:val="sq-AL"/>
              </w:rPr>
              <w:t>, mbështetja e të rinjve</w:t>
            </w:r>
            <w:r w:rsidR="00B0504C">
              <w:rPr>
                <w:rFonts w:cstheme="minorHAnsi"/>
                <w:sz w:val="24"/>
                <w:szCs w:val="24"/>
                <w:lang w:val="sq-AL"/>
              </w:rPr>
              <w:t>.</w:t>
            </w:r>
          </w:p>
        </w:tc>
        <w:tc>
          <w:tcPr>
            <w:tcW w:w="1308" w:type="dxa"/>
            <w:tcBorders>
              <w:top w:val="single" w:sz="4" w:space="0" w:color="auto"/>
              <w:left w:val="single" w:sz="4" w:space="0" w:color="auto"/>
              <w:bottom w:val="single" w:sz="4" w:space="0" w:color="auto"/>
              <w:right w:val="single" w:sz="4" w:space="0" w:color="auto"/>
            </w:tcBorders>
            <w:hideMark/>
          </w:tcPr>
          <w:p w14:paraId="607E9459" w14:textId="77777777" w:rsidR="00C845D6" w:rsidRPr="00DA50E6" w:rsidRDefault="00C845D6" w:rsidP="00735E0C">
            <w:pPr>
              <w:snapToGrid w:val="0"/>
              <w:spacing w:before="120" w:after="120"/>
              <w:rPr>
                <w:u w:val="single"/>
                <w:lang w:val="sq-AL"/>
              </w:rPr>
            </w:pPr>
            <w:r w:rsidRPr="00DA50E6">
              <w:rPr>
                <w:noProof/>
                <w:lang w:val="sq-AL"/>
              </w:rPr>
              <w:t>5</w:t>
            </w:r>
          </w:p>
        </w:tc>
      </w:tr>
      <w:tr w:rsidR="00C845D6" w:rsidRPr="00DA50E6" w14:paraId="09BA8BC8" w14:textId="77777777" w:rsidTr="009D455A">
        <w:trPr>
          <w:trHeight w:val="285"/>
        </w:trPr>
        <w:tc>
          <w:tcPr>
            <w:tcW w:w="8095" w:type="dxa"/>
            <w:tcBorders>
              <w:top w:val="single" w:sz="4" w:space="0" w:color="auto"/>
              <w:left w:val="single" w:sz="4" w:space="0" w:color="auto"/>
              <w:bottom w:val="single" w:sz="4" w:space="0" w:color="auto"/>
              <w:right w:val="single" w:sz="4" w:space="0" w:color="auto"/>
            </w:tcBorders>
            <w:shd w:val="clear" w:color="auto" w:fill="D9D9D9"/>
            <w:vAlign w:val="center"/>
          </w:tcPr>
          <w:p w14:paraId="7AE11C32" w14:textId="77777777" w:rsidR="00C845D6" w:rsidRPr="00DA50E6" w:rsidRDefault="00C845D6" w:rsidP="00735E0C">
            <w:pPr>
              <w:rPr>
                <w:lang w:val="sq-AL"/>
              </w:rPr>
            </w:pPr>
            <w:r w:rsidRPr="00DA50E6">
              <w:rPr>
                <w:b/>
                <w:lang w:val="sq-AL"/>
              </w:rPr>
              <w:t>Pikët maksimale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290396BD" w14:textId="77777777" w:rsidR="00C845D6" w:rsidRPr="00DA50E6" w:rsidRDefault="00C845D6" w:rsidP="00735E0C">
            <w:pPr>
              <w:keepNext/>
              <w:spacing w:before="120" w:after="120"/>
              <w:jc w:val="center"/>
              <w:rPr>
                <w:lang w:val="sq-AL"/>
              </w:rPr>
            </w:pPr>
            <w:r w:rsidRPr="00DA50E6">
              <w:rPr>
                <w:b/>
                <w:noProof/>
                <w:lang w:val="sq-AL"/>
              </w:rPr>
              <w:t>50</w:t>
            </w:r>
          </w:p>
        </w:tc>
      </w:tr>
    </w:tbl>
    <w:p w14:paraId="7F3523C8" w14:textId="77777777" w:rsidR="00C845D6" w:rsidRPr="00DA50E6" w:rsidRDefault="00C845D6" w:rsidP="00C845D6">
      <w:pPr>
        <w:rPr>
          <w:rFonts w:cstheme="minorHAnsi"/>
          <w:lang w:val="sq-AL"/>
        </w:rPr>
      </w:pPr>
      <w:r w:rsidRPr="00DA50E6">
        <w:rPr>
          <w:rFonts w:cstheme="minorHAnsi"/>
          <w:lang w:val="sq-AL"/>
        </w:rPr>
        <w:t>**: ky rezultat shumëzohet me 2 për shkak të rëndësisë së tij</w:t>
      </w:r>
    </w:p>
    <w:p w14:paraId="34AA98EE" w14:textId="4D6FB6AA" w:rsidR="00C845D6" w:rsidRPr="00BD2C42" w:rsidRDefault="00C845D6" w:rsidP="00C845D6">
      <w:pPr>
        <w:jc w:val="both"/>
        <w:rPr>
          <w:rFonts w:cstheme="minorHAnsi"/>
          <w:u w:val="single"/>
          <w:lang w:val="sq-AL"/>
        </w:rPr>
      </w:pPr>
      <w:r w:rsidRPr="00BD2C42">
        <w:rPr>
          <w:rFonts w:cstheme="minorHAnsi"/>
          <w:u w:val="single"/>
          <w:lang w:val="sq-AL"/>
        </w:rPr>
        <w:t>Pasi të jetë kryer vlerësimi i koncept ideve, vetëm ato koncepte të cilat do të kenë marrë të paktën 30 pikë do të ftohen për të zhvilluar një dëgjesë</w:t>
      </w:r>
      <w:r w:rsidR="00BD2C42" w:rsidRPr="00BD2C42">
        <w:rPr>
          <w:rFonts w:cstheme="minorHAnsi"/>
          <w:u w:val="single"/>
          <w:lang w:val="sq-AL"/>
        </w:rPr>
        <w:t xml:space="preserve"> dhe dorëzuar projekt propozimin e plotë</w:t>
      </w:r>
      <w:r w:rsidRPr="00BD2C42">
        <w:rPr>
          <w:rFonts w:cstheme="minorHAnsi"/>
          <w:u w:val="single"/>
          <w:lang w:val="sq-AL"/>
        </w:rPr>
        <w:t xml:space="preserve">. </w:t>
      </w:r>
    </w:p>
    <w:p w14:paraId="5BABAFFA" w14:textId="77777777" w:rsidR="00C845D6" w:rsidRPr="00DA50E6" w:rsidRDefault="00C845D6" w:rsidP="00C845D6">
      <w:pPr>
        <w:jc w:val="both"/>
        <w:rPr>
          <w:rFonts w:cstheme="minorHAnsi"/>
          <w:b/>
          <w:bCs/>
          <w:lang w:val="sq-AL"/>
        </w:rPr>
      </w:pPr>
      <w:r w:rsidRPr="00DA50E6">
        <w:rPr>
          <w:rFonts w:cstheme="minorHAnsi"/>
          <w:b/>
          <w:bCs/>
          <w:lang w:val="sq-AL"/>
        </w:rPr>
        <w:t>Hapi 2: Zhvillimi i dëgjesës për prezantimin e idesë</w:t>
      </w:r>
    </w:p>
    <w:p w14:paraId="25EDAEB5" w14:textId="4EF8237F" w:rsidR="00C845D6" w:rsidRPr="00DA50E6" w:rsidRDefault="00C845D6" w:rsidP="00C845D6">
      <w:pPr>
        <w:jc w:val="both"/>
        <w:rPr>
          <w:rFonts w:cstheme="minorHAnsi"/>
          <w:lang w:val="sq-AL"/>
        </w:rPr>
      </w:pPr>
      <w:r w:rsidRPr="00DA50E6">
        <w:rPr>
          <w:rFonts w:cstheme="minorHAnsi"/>
          <w:lang w:val="sq-AL"/>
        </w:rPr>
        <w:lastRenderedPageBreak/>
        <w:t>Aplikantët të cilët kanë fituar pikët e nevojshme nga vlerësimi i koncept idesë do të ftohen të zhvillojnë një dëgjesë e cila do ti mundësojë aplikuesit të prezantojnë idenë e tyre përpara Partnerëve GreenAL. Gjatë dëgjesës aplikantët (1 person nga aplikanti kryesor) do të kënë mundësi të prezantojnë elementët kryesor të idesë së tyre gjatë një minutazhi të kufizuar (5-10 minuta). Në përfundim të dëgjesës aplikantët do të marrin komente me shkrim të cilat mund t</w:t>
      </w:r>
      <w:r w:rsidR="00A36217" w:rsidRPr="00DA50E6">
        <w:rPr>
          <w:rFonts w:cstheme="minorHAnsi"/>
          <w:lang w:val="sq-AL"/>
        </w:rPr>
        <w:t>ë</w:t>
      </w:r>
      <w:r w:rsidRPr="00DA50E6">
        <w:rPr>
          <w:rFonts w:cstheme="minorHAnsi"/>
          <w:lang w:val="sq-AL"/>
        </w:rPr>
        <w:t xml:space="preserve"> merren n</w:t>
      </w:r>
      <w:r w:rsidR="00A36217" w:rsidRPr="00DA50E6">
        <w:rPr>
          <w:rFonts w:cstheme="minorHAnsi"/>
          <w:lang w:val="sq-AL"/>
        </w:rPr>
        <w:t>ë</w:t>
      </w:r>
      <w:r w:rsidRPr="00DA50E6">
        <w:rPr>
          <w:rFonts w:cstheme="minorHAnsi"/>
          <w:lang w:val="sq-AL"/>
        </w:rPr>
        <w:t xml:space="preserve"> konsiderat</w:t>
      </w:r>
      <w:r w:rsidR="00A36217" w:rsidRPr="00DA50E6">
        <w:rPr>
          <w:rFonts w:cstheme="minorHAnsi"/>
          <w:lang w:val="sq-AL"/>
        </w:rPr>
        <w:t>ë</w:t>
      </w:r>
      <w:r w:rsidRPr="00DA50E6">
        <w:rPr>
          <w:rFonts w:cstheme="minorHAnsi"/>
          <w:lang w:val="sq-AL"/>
        </w:rPr>
        <w:t xml:space="preserve"> e të reflektohen gjatë hartimit të projekt propozimit të plotë.</w:t>
      </w:r>
    </w:p>
    <w:p w14:paraId="0A720B92" w14:textId="1322FA26" w:rsidR="00C838C6" w:rsidRPr="00DA50E6" w:rsidRDefault="00C838C6" w:rsidP="00C838C6">
      <w:pPr>
        <w:jc w:val="both"/>
        <w:rPr>
          <w:rFonts w:cstheme="minorHAnsi"/>
          <w:b/>
          <w:bCs/>
          <w:lang w:val="sq-AL"/>
        </w:rPr>
      </w:pPr>
      <w:r w:rsidRPr="00DA50E6">
        <w:rPr>
          <w:rFonts w:cstheme="minorHAnsi"/>
          <w:b/>
          <w:bCs/>
          <w:lang w:val="sq-AL"/>
        </w:rPr>
        <w:t>Hapi 3: Kontrolli administrativ dhe vlerësimi i propozimit të plotë</w:t>
      </w:r>
      <w:bookmarkStart w:id="49" w:name="_Toc88828929"/>
    </w:p>
    <w:p w14:paraId="5432A067" w14:textId="77777777" w:rsidR="00C838C6" w:rsidRPr="00DA50E6" w:rsidRDefault="00C838C6" w:rsidP="00C838C6">
      <w:pPr>
        <w:jc w:val="both"/>
        <w:rPr>
          <w:rFonts w:cstheme="minorHAnsi"/>
          <w:lang w:val="sq-AL"/>
        </w:rPr>
      </w:pPr>
      <w:r w:rsidRPr="00DA50E6">
        <w:rPr>
          <w:rFonts w:cstheme="minorHAnsi"/>
          <w:lang w:val="sq-AL"/>
        </w:rPr>
        <w:t>Kontrolli Administrativ i cili konsiston në:</w:t>
      </w:r>
      <w:bookmarkEnd w:id="49"/>
    </w:p>
    <w:p w14:paraId="759178FC" w14:textId="77777777" w:rsidR="00C838C6" w:rsidRPr="00DA50E6" w:rsidRDefault="00C838C6" w:rsidP="00C838C6">
      <w:pPr>
        <w:pStyle w:val="ListParagraph"/>
        <w:widowControl w:val="0"/>
        <w:numPr>
          <w:ilvl w:val="0"/>
          <w:numId w:val="29"/>
        </w:numPr>
        <w:autoSpaceDE w:val="0"/>
        <w:autoSpaceDN w:val="0"/>
        <w:spacing w:after="0" w:line="240" w:lineRule="auto"/>
        <w:ind w:firstLine="270"/>
        <w:contextualSpacing w:val="0"/>
        <w:jc w:val="both"/>
        <w:rPr>
          <w:rFonts w:cstheme="minorHAnsi"/>
          <w:lang w:val="sq-AL"/>
        </w:rPr>
      </w:pPr>
      <w:r w:rsidRPr="00DA50E6">
        <w:rPr>
          <w:rFonts w:cstheme="minorHAnsi"/>
          <w:lang w:val="sq-AL"/>
        </w:rPr>
        <w:t>Hapjen e aplikimit, folderit digjital;</w:t>
      </w:r>
    </w:p>
    <w:p w14:paraId="68DB4C76" w14:textId="77777777" w:rsidR="00C838C6" w:rsidRPr="00DA50E6" w:rsidRDefault="00C838C6" w:rsidP="00C838C6">
      <w:pPr>
        <w:pStyle w:val="ListParagraph"/>
        <w:widowControl w:val="0"/>
        <w:numPr>
          <w:ilvl w:val="0"/>
          <w:numId w:val="29"/>
        </w:numPr>
        <w:autoSpaceDE w:val="0"/>
        <w:autoSpaceDN w:val="0"/>
        <w:spacing w:after="0" w:line="240" w:lineRule="auto"/>
        <w:ind w:firstLine="270"/>
        <w:contextualSpacing w:val="0"/>
        <w:jc w:val="both"/>
        <w:rPr>
          <w:rFonts w:cstheme="minorHAnsi"/>
          <w:lang w:val="sq-AL"/>
        </w:rPr>
      </w:pPr>
      <w:r w:rsidRPr="00DA50E6">
        <w:rPr>
          <w:rFonts w:cstheme="minorHAnsi"/>
          <w:lang w:val="sq-AL"/>
        </w:rPr>
        <w:t>Protokollimin/Regjistrimin e detajuar të materialeve pjesë e aplikimit;</w:t>
      </w:r>
    </w:p>
    <w:p w14:paraId="401140E1" w14:textId="77777777" w:rsidR="00C838C6" w:rsidRPr="00DA50E6" w:rsidRDefault="00C838C6" w:rsidP="00C838C6">
      <w:pPr>
        <w:pStyle w:val="ListParagraph"/>
        <w:widowControl w:val="0"/>
        <w:numPr>
          <w:ilvl w:val="0"/>
          <w:numId w:val="29"/>
        </w:numPr>
        <w:autoSpaceDE w:val="0"/>
        <w:autoSpaceDN w:val="0"/>
        <w:spacing w:after="240" w:line="240" w:lineRule="auto"/>
        <w:ind w:firstLine="270"/>
        <w:contextualSpacing w:val="0"/>
        <w:jc w:val="both"/>
        <w:rPr>
          <w:rFonts w:cstheme="minorHAnsi"/>
          <w:lang w:val="sq-AL"/>
        </w:rPr>
      </w:pPr>
      <w:r w:rsidRPr="00DA50E6">
        <w:rPr>
          <w:rFonts w:cstheme="minorHAnsi"/>
          <w:lang w:val="sq-AL"/>
        </w:rPr>
        <w:t>Vlerësimin e vlefshmërisë së tyre.</w:t>
      </w:r>
    </w:p>
    <w:p w14:paraId="468261C9" w14:textId="77777777" w:rsidR="00C838C6" w:rsidRPr="00DA50E6" w:rsidRDefault="00C838C6" w:rsidP="00C838C6">
      <w:pPr>
        <w:jc w:val="both"/>
        <w:rPr>
          <w:rFonts w:cstheme="minorHAnsi"/>
          <w:lang w:val="sq-AL"/>
        </w:rPr>
      </w:pPr>
      <w:r w:rsidRPr="00DA50E6">
        <w:rPr>
          <w:rFonts w:cstheme="minorHAnsi"/>
          <w:lang w:val="sq-AL"/>
        </w:rPr>
        <w:t>Përgjatë vlerësimit, më në detaj do të kontrollohen:</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92"/>
        <w:gridCol w:w="570"/>
        <w:gridCol w:w="2888"/>
      </w:tblGrid>
      <w:tr w:rsidR="00C838C6" w:rsidRPr="00DA50E6" w14:paraId="397CB3BF" w14:textId="77777777" w:rsidTr="00735E0C">
        <w:trPr>
          <w:trHeight w:val="490"/>
        </w:trPr>
        <w:tc>
          <w:tcPr>
            <w:tcW w:w="5310" w:type="dxa"/>
            <w:shd w:val="clear" w:color="auto" w:fill="F1F1F1"/>
          </w:tcPr>
          <w:p w14:paraId="7DC37805" w14:textId="77777777" w:rsidR="00C838C6" w:rsidRPr="00DA50E6" w:rsidRDefault="00C838C6" w:rsidP="00735E0C">
            <w:pPr>
              <w:pStyle w:val="TableParagraph"/>
              <w:spacing w:before="60"/>
              <w:ind w:left="4"/>
              <w:jc w:val="both"/>
              <w:rPr>
                <w:rFonts w:ascii="Times New Roman" w:hAnsi="Times New Roman" w:cs="Times New Roman"/>
                <w:b/>
                <w:bCs/>
                <w:i/>
              </w:rPr>
            </w:pPr>
            <w:r w:rsidRPr="00DA50E6">
              <w:rPr>
                <w:rFonts w:ascii="Times New Roman" w:hAnsi="Times New Roman" w:cs="Times New Roman"/>
                <w:b/>
                <w:bCs/>
                <w:i/>
                <w:w w:val="80"/>
              </w:rPr>
              <w:t>Kriteret</w:t>
            </w:r>
            <w:r w:rsidRPr="00DA50E6">
              <w:rPr>
                <w:rFonts w:ascii="Times New Roman" w:hAnsi="Times New Roman" w:cs="Times New Roman"/>
                <w:b/>
                <w:bCs/>
                <w:i/>
                <w:spacing w:val="14"/>
                <w:w w:val="80"/>
              </w:rPr>
              <w:t xml:space="preserve"> </w:t>
            </w:r>
            <w:r w:rsidRPr="00DA50E6">
              <w:rPr>
                <w:rFonts w:ascii="Times New Roman" w:hAnsi="Times New Roman" w:cs="Times New Roman"/>
                <w:b/>
                <w:bCs/>
                <w:i/>
                <w:w w:val="80"/>
              </w:rPr>
              <w:t>Administrative</w:t>
            </w:r>
          </w:p>
        </w:tc>
        <w:tc>
          <w:tcPr>
            <w:tcW w:w="592" w:type="dxa"/>
            <w:shd w:val="clear" w:color="auto" w:fill="F1F1F1"/>
          </w:tcPr>
          <w:p w14:paraId="4EE0516D" w14:textId="77777777" w:rsidR="00C838C6" w:rsidRPr="00DA50E6" w:rsidRDefault="00C838C6" w:rsidP="00735E0C">
            <w:pPr>
              <w:pStyle w:val="TableParagraph"/>
              <w:spacing w:before="60"/>
              <w:ind w:left="4"/>
              <w:jc w:val="both"/>
              <w:rPr>
                <w:rFonts w:ascii="Times New Roman" w:hAnsi="Times New Roman" w:cs="Times New Roman"/>
                <w:i/>
              </w:rPr>
            </w:pPr>
            <w:r w:rsidRPr="00DA50E6">
              <w:rPr>
                <w:rFonts w:ascii="Times New Roman" w:hAnsi="Times New Roman" w:cs="Times New Roman"/>
                <w:i/>
                <w:w w:val="90"/>
              </w:rPr>
              <w:t>Po</w:t>
            </w:r>
          </w:p>
        </w:tc>
        <w:tc>
          <w:tcPr>
            <w:tcW w:w="570" w:type="dxa"/>
            <w:shd w:val="clear" w:color="auto" w:fill="F1F1F1"/>
          </w:tcPr>
          <w:p w14:paraId="0EA094F2" w14:textId="77777777" w:rsidR="00C838C6" w:rsidRPr="00DA50E6" w:rsidRDefault="00C838C6" w:rsidP="00735E0C">
            <w:pPr>
              <w:pStyle w:val="TableParagraph"/>
              <w:spacing w:before="60"/>
              <w:ind w:left="5"/>
              <w:jc w:val="both"/>
              <w:rPr>
                <w:rFonts w:ascii="Times New Roman" w:hAnsi="Times New Roman" w:cs="Times New Roman"/>
                <w:i/>
              </w:rPr>
            </w:pPr>
            <w:r w:rsidRPr="00DA50E6">
              <w:rPr>
                <w:rFonts w:ascii="Times New Roman" w:hAnsi="Times New Roman" w:cs="Times New Roman"/>
                <w:i/>
                <w:w w:val="90"/>
              </w:rPr>
              <w:t>Jo</w:t>
            </w:r>
          </w:p>
        </w:tc>
        <w:tc>
          <w:tcPr>
            <w:tcW w:w="2888" w:type="dxa"/>
            <w:shd w:val="clear" w:color="auto" w:fill="F1F1F1"/>
          </w:tcPr>
          <w:p w14:paraId="417ED34B" w14:textId="77777777" w:rsidR="00C838C6" w:rsidRPr="00DA50E6" w:rsidRDefault="00C838C6" w:rsidP="00735E0C">
            <w:pPr>
              <w:pStyle w:val="TableParagraph"/>
              <w:spacing w:before="60"/>
              <w:ind w:left="5"/>
              <w:jc w:val="both"/>
              <w:rPr>
                <w:rFonts w:ascii="Times New Roman" w:hAnsi="Times New Roman" w:cs="Times New Roman"/>
                <w:i/>
              </w:rPr>
            </w:pPr>
            <w:r w:rsidRPr="00DA50E6">
              <w:rPr>
                <w:rFonts w:ascii="Times New Roman" w:hAnsi="Times New Roman" w:cs="Times New Roman"/>
                <w:i/>
                <w:w w:val="90"/>
              </w:rPr>
              <w:t>Komente</w:t>
            </w:r>
          </w:p>
        </w:tc>
      </w:tr>
      <w:tr w:rsidR="00C838C6" w:rsidRPr="00DA50E6" w14:paraId="754F2EBE" w14:textId="77777777" w:rsidTr="00735E0C">
        <w:trPr>
          <w:trHeight w:val="412"/>
        </w:trPr>
        <w:tc>
          <w:tcPr>
            <w:tcW w:w="5310" w:type="dxa"/>
          </w:tcPr>
          <w:p w14:paraId="00087584" w14:textId="77777777" w:rsidR="00C838C6" w:rsidRPr="00DA50E6" w:rsidRDefault="00C838C6" w:rsidP="00C838C6">
            <w:pPr>
              <w:pStyle w:val="TableParagraph"/>
              <w:numPr>
                <w:ilvl w:val="0"/>
                <w:numId w:val="30"/>
              </w:numPr>
              <w:tabs>
                <w:tab w:val="left" w:pos="724"/>
              </w:tabs>
              <w:jc w:val="both"/>
              <w:rPr>
                <w:rFonts w:ascii="Times New Roman" w:hAnsi="Times New Roman" w:cs="Times New Roman"/>
              </w:rPr>
            </w:pPr>
            <w:r w:rsidRPr="00DA50E6">
              <w:rPr>
                <w:rFonts w:ascii="Times New Roman" w:hAnsi="Times New Roman" w:cs="Times New Roman"/>
                <w:w w:val="80"/>
              </w:rPr>
              <w:t>Propozimi</w:t>
            </w:r>
            <w:r w:rsidRPr="00DA50E6">
              <w:rPr>
                <w:rFonts w:ascii="Times New Roman" w:hAnsi="Times New Roman" w:cs="Times New Roman"/>
                <w:spacing w:val="12"/>
                <w:w w:val="80"/>
              </w:rPr>
              <w:t xml:space="preserve"> </w:t>
            </w:r>
            <w:r w:rsidRPr="00DA50E6">
              <w:rPr>
                <w:rFonts w:ascii="Times New Roman" w:hAnsi="Times New Roman" w:cs="Times New Roman"/>
                <w:w w:val="80"/>
              </w:rPr>
              <w:t>është</w:t>
            </w:r>
            <w:r w:rsidRPr="00DA50E6">
              <w:rPr>
                <w:rFonts w:ascii="Times New Roman" w:hAnsi="Times New Roman" w:cs="Times New Roman"/>
                <w:spacing w:val="11"/>
                <w:w w:val="80"/>
              </w:rPr>
              <w:t xml:space="preserve"> </w:t>
            </w:r>
            <w:r w:rsidRPr="00DA50E6">
              <w:rPr>
                <w:rFonts w:ascii="Times New Roman" w:hAnsi="Times New Roman" w:cs="Times New Roman"/>
                <w:w w:val="80"/>
              </w:rPr>
              <w:t>dorëzuar</w:t>
            </w:r>
            <w:r w:rsidRPr="00DA50E6">
              <w:rPr>
                <w:rFonts w:ascii="Times New Roman" w:hAnsi="Times New Roman" w:cs="Times New Roman"/>
                <w:spacing w:val="11"/>
                <w:w w:val="80"/>
              </w:rPr>
              <w:t xml:space="preserve"> </w:t>
            </w:r>
            <w:r w:rsidRPr="00DA50E6">
              <w:rPr>
                <w:rFonts w:ascii="Times New Roman" w:hAnsi="Times New Roman" w:cs="Times New Roman"/>
                <w:w w:val="80"/>
              </w:rPr>
              <w:t>brenda</w:t>
            </w:r>
            <w:r w:rsidRPr="00DA50E6">
              <w:rPr>
                <w:rFonts w:ascii="Times New Roman" w:hAnsi="Times New Roman" w:cs="Times New Roman"/>
                <w:spacing w:val="11"/>
                <w:w w:val="80"/>
              </w:rPr>
              <w:t xml:space="preserve"> </w:t>
            </w:r>
            <w:r w:rsidRPr="00DA50E6">
              <w:rPr>
                <w:rFonts w:ascii="Times New Roman" w:hAnsi="Times New Roman" w:cs="Times New Roman"/>
                <w:w w:val="80"/>
              </w:rPr>
              <w:t>afatit</w:t>
            </w:r>
            <w:r w:rsidRPr="00DA50E6">
              <w:rPr>
                <w:rFonts w:ascii="Times New Roman" w:hAnsi="Times New Roman" w:cs="Times New Roman"/>
                <w:spacing w:val="11"/>
                <w:w w:val="80"/>
              </w:rPr>
              <w:t xml:space="preserve"> </w:t>
            </w:r>
            <w:r w:rsidRPr="00DA50E6">
              <w:rPr>
                <w:rFonts w:ascii="Times New Roman" w:hAnsi="Times New Roman" w:cs="Times New Roman"/>
                <w:w w:val="80"/>
              </w:rPr>
              <w:t>dhe</w:t>
            </w:r>
            <w:r w:rsidRPr="00DA50E6">
              <w:rPr>
                <w:rFonts w:ascii="Times New Roman" w:hAnsi="Times New Roman" w:cs="Times New Roman"/>
                <w:spacing w:val="11"/>
                <w:w w:val="80"/>
              </w:rPr>
              <w:t xml:space="preserve"> </w:t>
            </w:r>
            <w:r w:rsidRPr="00DA50E6">
              <w:rPr>
                <w:rFonts w:ascii="Times New Roman" w:hAnsi="Times New Roman" w:cs="Times New Roman"/>
                <w:w w:val="80"/>
              </w:rPr>
              <w:t>rregullave.</w:t>
            </w:r>
          </w:p>
        </w:tc>
        <w:tc>
          <w:tcPr>
            <w:tcW w:w="592" w:type="dxa"/>
          </w:tcPr>
          <w:p w14:paraId="5F90F53C" w14:textId="77777777" w:rsidR="00C838C6" w:rsidRPr="00DA50E6" w:rsidRDefault="00C838C6" w:rsidP="00735E0C">
            <w:pPr>
              <w:pStyle w:val="TableParagraph"/>
              <w:jc w:val="both"/>
              <w:rPr>
                <w:rFonts w:ascii="Times New Roman" w:hAnsi="Times New Roman" w:cs="Times New Roman"/>
              </w:rPr>
            </w:pPr>
          </w:p>
        </w:tc>
        <w:tc>
          <w:tcPr>
            <w:tcW w:w="570" w:type="dxa"/>
          </w:tcPr>
          <w:p w14:paraId="571CE60C" w14:textId="77777777" w:rsidR="00C838C6" w:rsidRPr="00DA50E6" w:rsidRDefault="00C838C6" w:rsidP="00735E0C">
            <w:pPr>
              <w:pStyle w:val="TableParagraph"/>
              <w:jc w:val="both"/>
              <w:rPr>
                <w:rFonts w:ascii="Times New Roman" w:hAnsi="Times New Roman" w:cs="Times New Roman"/>
              </w:rPr>
            </w:pPr>
          </w:p>
        </w:tc>
        <w:tc>
          <w:tcPr>
            <w:tcW w:w="2888" w:type="dxa"/>
          </w:tcPr>
          <w:p w14:paraId="0AB24D61" w14:textId="77777777" w:rsidR="00C838C6" w:rsidRPr="00DA50E6" w:rsidRDefault="00C838C6" w:rsidP="00735E0C">
            <w:pPr>
              <w:pStyle w:val="TableParagraph"/>
              <w:jc w:val="both"/>
              <w:rPr>
                <w:rFonts w:ascii="Times New Roman" w:hAnsi="Times New Roman" w:cs="Times New Roman"/>
              </w:rPr>
            </w:pPr>
          </w:p>
        </w:tc>
      </w:tr>
      <w:tr w:rsidR="00C838C6" w:rsidRPr="005E00E5" w14:paraId="0F1CC8A0" w14:textId="77777777" w:rsidTr="00735E0C">
        <w:trPr>
          <w:trHeight w:val="372"/>
        </w:trPr>
        <w:tc>
          <w:tcPr>
            <w:tcW w:w="5310" w:type="dxa"/>
          </w:tcPr>
          <w:p w14:paraId="79C12B2D" w14:textId="77777777" w:rsidR="00C838C6" w:rsidRPr="00DA50E6" w:rsidRDefault="00C838C6" w:rsidP="00C838C6">
            <w:pPr>
              <w:pStyle w:val="TableParagraph"/>
              <w:numPr>
                <w:ilvl w:val="0"/>
                <w:numId w:val="30"/>
              </w:numPr>
              <w:tabs>
                <w:tab w:val="left" w:pos="724"/>
              </w:tabs>
              <w:spacing w:before="1"/>
              <w:jc w:val="both"/>
              <w:rPr>
                <w:rFonts w:ascii="Times New Roman" w:hAnsi="Times New Roman" w:cs="Times New Roman"/>
                <w:w w:val="80"/>
              </w:rPr>
            </w:pPr>
            <w:r w:rsidRPr="00DA50E6">
              <w:rPr>
                <w:rFonts w:ascii="Times New Roman" w:hAnsi="Times New Roman" w:cs="Times New Roman"/>
                <w:w w:val="80"/>
              </w:rPr>
              <w:t>Aplikimi</w:t>
            </w:r>
            <w:r w:rsidRPr="00DA50E6">
              <w:rPr>
                <w:rFonts w:ascii="Times New Roman" w:hAnsi="Times New Roman" w:cs="Times New Roman"/>
                <w:spacing w:val="9"/>
                <w:w w:val="80"/>
              </w:rPr>
              <w:t xml:space="preserve"> </w:t>
            </w:r>
            <w:r w:rsidRPr="00DA50E6">
              <w:rPr>
                <w:rFonts w:ascii="Times New Roman" w:hAnsi="Times New Roman" w:cs="Times New Roman"/>
                <w:w w:val="80"/>
              </w:rPr>
              <w:t>ka</w:t>
            </w:r>
            <w:r w:rsidRPr="00DA50E6">
              <w:rPr>
                <w:rFonts w:ascii="Times New Roman" w:hAnsi="Times New Roman" w:cs="Times New Roman"/>
                <w:spacing w:val="9"/>
                <w:w w:val="80"/>
              </w:rPr>
              <w:t xml:space="preserve"> </w:t>
            </w:r>
            <w:r w:rsidRPr="00DA50E6">
              <w:rPr>
                <w:rFonts w:ascii="Times New Roman" w:hAnsi="Times New Roman" w:cs="Times New Roman"/>
                <w:w w:val="80"/>
              </w:rPr>
              <w:t>respektuar</w:t>
            </w:r>
            <w:r w:rsidRPr="00DA50E6">
              <w:rPr>
                <w:rFonts w:ascii="Times New Roman" w:hAnsi="Times New Roman" w:cs="Times New Roman"/>
                <w:spacing w:val="11"/>
                <w:w w:val="80"/>
              </w:rPr>
              <w:t xml:space="preserve"> </w:t>
            </w:r>
            <w:r w:rsidRPr="00DA50E6">
              <w:rPr>
                <w:rFonts w:ascii="Times New Roman" w:hAnsi="Times New Roman" w:cs="Times New Roman"/>
                <w:w w:val="80"/>
              </w:rPr>
              <w:t>formatin</w:t>
            </w:r>
            <w:r w:rsidRPr="00DA50E6">
              <w:rPr>
                <w:rFonts w:ascii="Times New Roman" w:hAnsi="Times New Roman" w:cs="Times New Roman"/>
                <w:spacing w:val="9"/>
                <w:w w:val="80"/>
              </w:rPr>
              <w:t xml:space="preserve"> </w:t>
            </w:r>
            <w:r w:rsidRPr="00DA50E6">
              <w:rPr>
                <w:rFonts w:ascii="Times New Roman" w:hAnsi="Times New Roman" w:cs="Times New Roman"/>
                <w:w w:val="80"/>
              </w:rPr>
              <w:t>e</w:t>
            </w:r>
            <w:r w:rsidRPr="00DA50E6">
              <w:rPr>
                <w:rFonts w:ascii="Times New Roman" w:hAnsi="Times New Roman" w:cs="Times New Roman"/>
                <w:spacing w:val="9"/>
                <w:w w:val="80"/>
              </w:rPr>
              <w:t xml:space="preserve"> </w:t>
            </w:r>
            <w:r w:rsidRPr="00DA50E6">
              <w:rPr>
                <w:rFonts w:ascii="Times New Roman" w:hAnsi="Times New Roman" w:cs="Times New Roman"/>
                <w:w w:val="80"/>
              </w:rPr>
              <w:t xml:space="preserve">kërkuar. (A janë plotësuar të    </w:t>
            </w:r>
          </w:p>
          <w:p w14:paraId="02A25CCE" w14:textId="42CBDFD4" w:rsidR="00C838C6" w:rsidRPr="00DA50E6" w:rsidRDefault="00C838C6" w:rsidP="00735E0C">
            <w:pPr>
              <w:pStyle w:val="TableParagraph"/>
              <w:tabs>
                <w:tab w:val="left" w:pos="724"/>
              </w:tabs>
              <w:spacing w:before="1"/>
              <w:ind w:left="724"/>
              <w:jc w:val="both"/>
              <w:rPr>
                <w:rFonts w:ascii="Times New Roman" w:hAnsi="Times New Roman" w:cs="Times New Roman"/>
              </w:rPr>
            </w:pPr>
            <w:r w:rsidRPr="00DA50E6">
              <w:rPr>
                <w:rFonts w:ascii="Times New Roman" w:hAnsi="Times New Roman" w:cs="Times New Roman"/>
                <w:w w:val="80"/>
              </w:rPr>
              <w:t>gjitha pikat në format</w:t>
            </w:r>
            <w:r w:rsidR="005E00E5">
              <w:rPr>
                <w:rFonts w:ascii="Times New Roman" w:hAnsi="Times New Roman" w:cs="Times New Roman"/>
                <w:w w:val="80"/>
              </w:rPr>
              <w:t>? A është dërguar formati i buxhetit dhe i kornizes logjike</w:t>
            </w:r>
            <w:r w:rsidRPr="00DA50E6">
              <w:rPr>
                <w:rFonts w:ascii="Times New Roman" w:hAnsi="Times New Roman" w:cs="Times New Roman"/>
                <w:w w:val="80"/>
              </w:rPr>
              <w:t>)</w:t>
            </w:r>
          </w:p>
        </w:tc>
        <w:tc>
          <w:tcPr>
            <w:tcW w:w="592" w:type="dxa"/>
          </w:tcPr>
          <w:p w14:paraId="29CEFD44" w14:textId="77777777" w:rsidR="00C838C6" w:rsidRPr="00DA50E6" w:rsidRDefault="00C838C6" w:rsidP="00735E0C">
            <w:pPr>
              <w:pStyle w:val="TableParagraph"/>
              <w:jc w:val="both"/>
              <w:rPr>
                <w:rFonts w:ascii="Times New Roman" w:hAnsi="Times New Roman" w:cs="Times New Roman"/>
              </w:rPr>
            </w:pPr>
          </w:p>
        </w:tc>
        <w:tc>
          <w:tcPr>
            <w:tcW w:w="570" w:type="dxa"/>
          </w:tcPr>
          <w:p w14:paraId="04D6D68D" w14:textId="77777777" w:rsidR="00C838C6" w:rsidRPr="00DA50E6" w:rsidRDefault="00C838C6" w:rsidP="00735E0C">
            <w:pPr>
              <w:pStyle w:val="TableParagraph"/>
              <w:jc w:val="both"/>
              <w:rPr>
                <w:rFonts w:ascii="Times New Roman" w:hAnsi="Times New Roman" w:cs="Times New Roman"/>
              </w:rPr>
            </w:pPr>
          </w:p>
        </w:tc>
        <w:tc>
          <w:tcPr>
            <w:tcW w:w="2888" w:type="dxa"/>
          </w:tcPr>
          <w:p w14:paraId="40F19638" w14:textId="77777777" w:rsidR="00C838C6" w:rsidRPr="00DA50E6" w:rsidRDefault="00C838C6" w:rsidP="00735E0C">
            <w:pPr>
              <w:pStyle w:val="TableParagraph"/>
              <w:jc w:val="both"/>
              <w:rPr>
                <w:rFonts w:ascii="Times New Roman" w:hAnsi="Times New Roman" w:cs="Times New Roman"/>
              </w:rPr>
            </w:pPr>
          </w:p>
        </w:tc>
      </w:tr>
      <w:tr w:rsidR="00C838C6" w:rsidRPr="00DA50E6" w14:paraId="3E6A12FC" w14:textId="77777777" w:rsidTr="00735E0C">
        <w:trPr>
          <w:trHeight w:val="647"/>
        </w:trPr>
        <w:tc>
          <w:tcPr>
            <w:tcW w:w="5310" w:type="dxa"/>
          </w:tcPr>
          <w:p w14:paraId="5E495347" w14:textId="77777777" w:rsidR="00C838C6" w:rsidRPr="00DA50E6" w:rsidRDefault="00C838C6" w:rsidP="00735E0C">
            <w:pPr>
              <w:pStyle w:val="TableParagraph"/>
              <w:tabs>
                <w:tab w:val="left" w:pos="724"/>
              </w:tabs>
              <w:spacing w:before="1"/>
              <w:ind w:left="724" w:right="90" w:hanging="360"/>
              <w:jc w:val="both"/>
              <w:rPr>
                <w:rFonts w:ascii="Times New Roman" w:hAnsi="Times New Roman" w:cs="Times New Roman"/>
              </w:rPr>
            </w:pPr>
            <w:r w:rsidRPr="00DA50E6">
              <w:rPr>
                <w:rFonts w:ascii="Times New Roman" w:hAnsi="Times New Roman" w:cs="Times New Roman"/>
                <w:w w:val="90"/>
              </w:rPr>
              <w:t>3.</w:t>
            </w:r>
            <w:r w:rsidRPr="00DA50E6">
              <w:rPr>
                <w:rFonts w:ascii="Times New Roman" w:hAnsi="Times New Roman" w:cs="Times New Roman"/>
                <w:w w:val="90"/>
              </w:rPr>
              <w:tab/>
            </w:r>
            <w:r w:rsidRPr="00DA50E6">
              <w:rPr>
                <w:rFonts w:ascii="Times New Roman" w:hAnsi="Times New Roman" w:cs="Times New Roman"/>
                <w:w w:val="80"/>
              </w:rPr>
              <w:t>Propozimi është në gjuhën shqipe dhe shoqërohet nga një përmbledhje në gjuhën angleze.</w:t>
            </w:r>
          </w:p>
        </w:tc>
        <w:tc>
          <w:tcPr>
            <w:tcW w:w="592" w:type="dxa"/>
          </w:tcPr>
          <w:p w14:paraId="3E0CAAA0" w14:textId="77777777" w:rsidR="00C838C6" w:rsidRPr="00DA50E6" w:rsidRDefault="00C838C6" w:rsidP="00735E0C">
            <w:pPr>
              <w:pStyle w:val="TableParagraph"/>
              <w:jc w:val="both"/>
              <w:rPr>
                <w:rFonts w:ascii="Times New Roman" w:hAnsi="Times New Roman" w:cs="Times New Roman"/>
              </w:rPr>
            </w:pPr>
          </w:p>
        </w:tc>
        <w:tc>
          <w:tcPr>
            <w:tcW w:w="570" w:type="dxa"/>
          </w:tcPr>
          <w:p w14:paraId="06FAA22E" w14:textId="77777777" w:rsidR="00C838C6" w:rsidRPr="00DA50E6" w:rsidRDefault="00C838C6" w:rsidP="00735E0C">
            <w:pPr>
              <w:pStyle w:val="TableParagraph"/>
              <w:jc w:val="both"/>
              <w:rPr>
                <w:rFonts w:ascii="Times New Roman" w:hAnsi="Times New Roman" w:cs="Times New Roman"/>
              </w:rPr>
            </w:pPr>
          </w:p>
        </w:tc>
        <w:tc>
          <w:tcPr>
            <w:tcW w:w="2888" w:type="dxa"/>
          </w:tcPr>
          <w:p w14:paraId="582C8152" w14:textId="77777777" w:rsidR="00C838C6" w:rsidRPr="00DA50E6" w:rsidRDefault="00C838C6" w:rsidP="00735E0C">
            <w:pPr>
              <w:pStyle w:val="TableParagraph"/>
              <w:jc w:val="both"/>
              <w:rPr>
                <w:rFonts w:ascii="Times New Roman" w:hAnsi="Times New Roman" w:cs="Times New Roman"/>
              </w:rPr>
            </w:pPr>
          </w:p>
        </w:tc>
      </w:tr>
      <w:tr w:rsidR="00C838C6" w:rsidRPr="00DA50E6" w14:paraId="4F30CDCF" w14:textId="77777777" w:rsidTr="00735E0C">
        <w:trPr>
          <w:trHeight w:val="647"/>
        </w:trPr>
        <w:tc>
          <w:tcPr>
            <w:tcW w:w="5310" w:type="dxa"/>
          </w:tcPr>
          <w:p w14:paraId="0667327B" w14:textId="77777777" w:rsidR="00C838C6" w:rsidRPr="00DA50E6" w:rsidRDefault="00C838C6" w:rsidP="00C838C6">
            <w:pPr>
              <w:pStyle w:val="TableParagraph"/>
              <w:numPr>
                <w:ilvl w:val="3"/>
                <w:numId w:val="8"/>
              </w:numPr>
              <w:tabs>
                <w:tab w:val="left" w:pos="724"/>
              </w:tabs>
              <w:spacing w:before="1"/>
              <w:ind w:right="-14" w:hanging="2520"/>
              <w:jc w:val="both"/>
              <w:rPr>
                <w:rFonts w:ascii="Times New Roman" w:hAnsi="Times New Roman" w:cs="Times New Roman"/>
                <w:w w:val="80"/>
              </w:rPr>
            </w:pPr>
            <w:r w:rsidRPr="00DA50E6">
              <w:rPr>
                <w:rFonts w:ascii="Times New Roman" w:hAnsi="Times New Roman" w:cs="Times New Roman"/>
                <w:w w:val="80"/>
              </w:rPr>
              <w:t xml:space="preserve"> A është aplikanti me vendodhje në rajonin ku po aplikon?</w:t>
            </w:r>
          </w:p>
          <w:p w14:paraId="40083F7F" w14:textId="11AA8B91" w:rsidR="00C838C6" w:rsidRPr="00DA50E6" w:rsidRDefault="00C838C6" w:rsidP="00735E0C">
            <w:pPr>
              <w:pStyle w:val="TableParagraph"/>
              <w:tabs>
                <w:tab w:val="left" w:pos="724"/>
              </w:tabs>
              <w:spacing w:before="1"/>
              <w:ind w:left="724" w:right="180" w:hanging="360"/>
              <w:jc w:val="both"/>
              <w:rPr>
                <w:rFonts w:ascii="Times New Roman" w:hAnsi="Times New Roman" w:cs="Times New Roman"/>
                <w:w w:val="90"/>
              </w:rPr>
            </w:pPr>
            <w:r w:rsidRPr="00DA50E6">
              <w:rPr>
                <w:rFonts w:ascii="Times New Roman" w:hAnsi="Times New Roman" w:cs="Times New Roman"/>
                <w:w w:val="80"/>
              </w:rPr>
              <w:t xml:space="preserve">        (Vetëm në rastin e </w:t>
            </w:r>
            <w:r w:rsidR="00EE2BD8">
              <w:rPr>
                <w:rFonts w:ascii="Times New Roman" w:hAnsi="Times New Roman" w:cs="Times New Roman"/>
                <w:w w:val="80"/>
              </w:rPr>
              <w:t>LOT 2</w:t>
            </w:r>
            <w:r w:rsidRPr="00DA50E6">
              <w:rPr>
                <w:rFonts w:ascii="Times New Roman" w:hAnsi="Times New Roman" w:cs="Times New Roman"/>
                <w:w w:val="80"/>
              </w:rPr>
              <w:t xml:space="preserve">) </w:t>
            </w:r>
            <w:r w:rsidRPr="00DA50E6">
              <w:rPr>
                <w:rFonts w:ascii="Times New Roman" w:hAnsi="Times New Roman" w:cs="Times New Roman"/>
                <w:i/>
                <w:iCs/>
                <w:w w:val="80"/>
              </w:rPr>
              <w:t>(kriter i diskutueshëm)</w:t>
            </w:r>
          </w:p>
        </w:tc>
        <w:tc>
          <w:tcPr>
            <w:tcW w:w="592" w:type="dxa"/>
          </w:tcPr>
          <w:p w14:paraId="1778C86D" w14:textId="77777777" w:rsidR="00C838C6" w:rsidRPr="00DA50E6" w:rsidRDefault="00C838C6" w:rsidP="00735E0C">
            <w:pPr>
              <w:pStyle w:val="TableParagraph"/>
              <w:jc w:val="both"/>
              <w:rPr>
                <w:rFonts w:ascii="Times New Roman" w:hAnsi="Times New Roman" w:cs="Times New Roman"/>
              </w:rPr>
            </w:pPr>
          </w:p>
        </w:tc>
        <w:tc>
          <w:tcPr>
            <w:tcW w:w="570" w:type="dxa"/>
          </w:tcPr>
          <w:p w14:paraId="0FADB68C" w14:textId="77777777" w:rsidR="00C838C6" w:rsidRPr="00DA50E6" w:rsidRDefault="00C838C6" w:rsidP="00735E0C">
            <w:pPr>
              <w:pStyle w:val="TableParagraph"/>
              <w:jc w:val="both"/>
              <w:rPr>
                <w:rFonts w:ascii="Times New Roman" w:hAnsi="Times New Roman" w:cs="Times New Roman"/>
              </w:rPr>
            </w:pPr>
          </w:p>
        </w:tc>
        <w:tc>
          <w:tcPr>
            <w:tcW w:w="2888" w:type="dxa"/>
          </w:tcPr>
          <w:p w14:paraId="1640CE23" w14:textId="77777777" w:rsidR="00C838C6" w:rsidRPr="00DA50E6" w:rsidRDefault="00C838C6" w:rsidP="00735E0C">
            <w:pPr>
              <w:pStyle w:val="TableParagraph"/>
              <w:jc w:val="both"/>
              <w:rPr>
                <w:rFonts w:ascii="Times New Roman" w:hAnsi="Times New Roman" w:cs="Times New Roman"/>
              </w:rPr>
            </w:pPr>
          </w:p>
        </w:tc>
      </w:tr>
      <w:tr w:rsidR="00C838C6" w:rsidRPr="00DA50E6" w14:paraId="38CCE05A" w14:textId="77777777" w:rsidTr="00735E0C">
        <w:trPr>
          <w:trHeight w:val="495"/>
        </w:trPr>
        <w:tc>
          <w:tcPr>
            <w:tcW w:w="5310" w:type="dxa"/>
            <w:shd w:val="clear" w:color="auto" w:fill="F1F1F1"/>
          </w:tcPr>
          <w:p w14:paraId="1E5467C7" w14:textId="77777777" w:rsidR="00C838C6" w:rsidRPr="00DA50E6" w:rsidRDefault="00C838C6" w:rsidP="00735E0C">
            <w:pPr>
              <w:pStyle w:val="TableParagraph"/>
              <w:spacing w:before="61"/>
              <w:ind w:left="4"/>
              <w:jc w:val="both"/>
              <w:rPr>
                <w:rFonts w:ascii="Times New Roman" w:hAnsi="Times New Roman" w:cs="Times New Roman"/>
                <w:b/>
                <w:bCs/>
                <w:i/>
              </w:rPr>
            </w:pPr>
            <w:r w:rsidRPr="00DA50E6">
              <w:rPr>
                <w:rFonts w:ascii="Times New Roman" w:hAnsi="Times New Roman" w:cs="Times New Roman"/>
                <w:b/>
                <w:bCs/>
                <w:i/>
                <w:w w:val="80"/>
              </w:rPr>
              <w:t>Dokumentet</w:t>
            </w:r>
            <w:r w:rsidRPr="00DA50E6">
              <w:rPr>
                <w:rFonts w:ascii="Times New Roman" w:hAnsi="Times New Roman" w:cs="Times New Roman"/>
                <w:b/>
                <w:bCs/>
                <w:i/>
                <w:spacing w:val="16"/>
                <w:w w:val="80"/>
              </w:rPr>
              <w:t xml:space="preserve"> </w:t>
            </w:r>
            <w:r w:rsidRPr="00DA50E6">
              <w:rPr>
                <w:rFonts w:ascii="Times New Roman" w:hAnsi="Times New Roman" w:cs="Times New Roman"/>
                <w:b/>
                <w:bCs/>
                <w:i/>
                <w:w w:val="80"/>
              </w:rPr>
              <w:t>Mbështetës</w:t>
            </w:r>
          </w:p>
        </w:tc>
        <w:tc>
          <w:tcPr>
            <w:tcW w:w="592" w:type="dxa"/>
            <w:shd w:val="clear" w:color="auto" w:fill="F1F1F1"/>
          </w:tcPr>
          <w:p w14:paraId="271DEE26" w14:textId="77777777" w:rsidR="00C838C6" w:rsidRPr="00DA50E6" w:rsidRDefault="00C838C6" w:rsidP="00735E0C">
            <w:pPr>
              <w:pStyle w:val="TableParagraph"/>
              <w:spacing w:before="61"/>
              <w:ind w:left="4"/>
              <w:jc w:val="both"/>
              <w:rPr>
                <w:rFonts w:ascii="Times New Roman" w:hAnsi="Times New Roman" w:cs="Times New Roman"/>
                <w:i/>
              </w:rPr>
            </w:pPr>
            <w:r w:rsidRPr="00DA50E6">
              <w:rPr>
                <w:rFonts w:ascii="Times New Roman" w:hAnsi="Times New Roman" w:cs="Times New Roman"/>
                <w:i/>
                <w:w w:val="90"/>
              </w:rPr>
              <w:t>Po</w:t>
            </w:r>
          </w:p>
        </w:tc>
        <w:tc>
          <w:tcPr>
            <w:tcW w:w="570" w:type="dxa"/>
            <w:shd w:val="clear" w:color="auto" w:fill="F1F1F1"/>
          </w:tcPr>
          <w:p w14:paraId="4245EBC4" w14:textId="77777777" w:rsidR="00C838C6" w:rsidRPr="00DA50E6" w:rsidRDefault="00C838C6" w:rsidP="00735E0C">
            <w:pPr>
              <w:pStyle w:val="TableParagraph"/>
              <w:spacing w:before="61"/>
              <w:ind w:left="5"/>
              <w:jc w:val="both"/>
              <w:rPr>
                <w:rFonts w:ascii="Times New Roman" w:hAnsi="Times New Roman" w:cs="Times New Roman"/>
                <w:i/>
              </w:rPr>
            </w:pPr>
            <w:r w:rsidRPr="00DA50E6">
              <w:rPr>
                <w:rFonts w:ascii="Times New Roman" w:hAnsi="Times New Roman" w:cs="Times New Roman"/>
                <w:i/>
                <w:w w:val="90"/>
              </w:rPr>
              <w:t>Jo</w:t>
            </w:r>
          </w:p>
        </w:tc>
        <w:tc>
          <w:tcPr>
            <w:tcW w:w="2888" w:type="dxa"/>
            <w:shd w:val="clear" w:color="auto" w:fill="F1F1F1"/>
          </w:tcPr>
          <w:p w14:paraId="0F728E61" w14:textId="77777777" w:rsidR="00C838C6" w:rsidRPr="00DA50E6" w:rsidRDefault="00C838C6" w:rsidP="00735E0C">
            <w:pPr>
              <w:pStyle w:val="TableParagraph"/>
              <w:spacing w:before="61"/>
              <w:ind w:left="5"/>
              <w:jc w:val="both"/>
              <w:rPr>
                <w:rFonts w:ascii="Times New Roman" w:hAnsi="Times New Roman" w:cs="Times New Roman"/>
                <w:i/>
              </w:rPr>
            </w:pPr>
            <w:r w:rsidRPr="00DA50E6">
              <w:rPr>
                <w:rFonts w:ascii="Times New Roman" w:hAnsi="Times New Roman" w:cs="Times New Roman"/>
                <w:i/>
                <w:w w:val="90"/>
              </w:rPr>
              <w:t>Komente</w:t>
            </w:r>
          </w:p>
        </w:tc>
      </w:tr>
      <w:tr w:rsidR="00C838C6" w:rsidRPr="00DA50E6" w14:paraId="14E95CF4" w14:textId="77777777" w:rsidTr="00735E0C">
        <w:trPr>
          <w:trHeight w:val="2115"/>
        </w:trPr>
        <w:tc>
          <w:tcPr>
            <w:tcW w:w="5310" w:type="dxa"/>
          </w:tcPr>
          <w:p w14:paraId="26C7B09E" w14:textId="77777777" w:rsidR="00C838C6" w:rsidRPr="00DA50E6" w:rsidRDefault="00C838C6" w:rsidP="00C838C6">
            <w:pPr>
              <w:pStyle w:val="TableParagraph"/>
              <w:numPr>
                <w:ilvl w:val="0"/>
                <w:numId w:val="31"/>
              </w:numPr>
              <w:tabs>
                <w:tab w:val="left" w:pos="724"/>
                <w:tab w:val="left" w:pos="725"/>
              </w:tabs>
              <w:spacing w:before="119"/>
              <w:jc w:val="both"/>
              <w:rPr>
                <w:rFonts w:ascii="Times New Roman" w:hAnsi="Times New Roman" w:cs="Times New Roman"/>
              </w:rPr>
            </w:pPr>
            <w:r w:rsidRPr="00DA50E6">
              <w:rPr>
                <w:rFonts w:ascii="Times New Roman" w:hAnsi="Times New Roman" w:cs="Times New Roman"/>
                <w:w w:val="80"/>
              </w:rPr>
              <w:t>Vendimi</w:t>
            </w:r>
            <w:r w:rsidRPr="00DA50E6">
              <w:rPr>
                <w:rFonts w:ascii="Times New Roman" w:hAnsi="Times New Roman" w:cs="Times New Roman"/>
                <w:spacing w:val="8"/>
                <w:w w:val="80"/>
              </w:rPr>
              <w:t xml:space="preserve"> </w:t>
            </w:r>
            <w:r w:rsidRPr="00DA50E6">
              <w:rPr>
                <w:rFonts w:ascii="Times New Roman" w:hAnsi="Times New Roman" w:cs="Times New Roman"/>
                <w:w w:val="80"/>
              </w:rPr>
              <w:t>i</w:t>
            </w:r>
            <w:r w:rsidRPr="00DA50E6">
              <w:rPr>
                <w:rFonts w:ascii="Times New Roman" w:hAnsi="Times New Roman" w:cs="Times New Roman"/>
                <w:spacing w:val="8"/>
                <w:w w:val="80"/>
              </w:rPr>
              <w:t xml:space="preserve"> </w:t>
            </w:r>
            <w:r w:rsidRPr="00DA50E6">
              <w:rPr>
                <w:rFonts w:ascii="Times New Roman" w:hAnsi="Times New Roman" w:cs="Times New Roman"/>
                <w:w w:val="80"/>
              </w:rPr>
              <w:t>regjistrimit</w:t>
            </w:r>
            <w:r w:rsidRPr="00DA50E6">
              <w:rPr>
                <w:rFonts w:ascii="Times New Roman" w:hAnsi="Times New Roman" w:cs="Times New Roman"/>
                <w:spacing w:val="10"/>
                <w:w w:val="80"/>
              </w:rPr>
              <w:t xml:space="preserve"> </w:t>
            </w:r>
            <w:r w:rsidRPr="00DA50E6">
              <w:rPr>
                <w:rFonts w:ascii="Times New Roman" w:hAnsi="Times New Roman" w:cs="Times New Roman"/>
                <w:w w:val="80"/>
              </w:rPr>
              <w:t>në</w:t>
            </w:r>
            <w:r w:rsidRPr="00DA50E6">
              <w:rPr>
                <w:rFonts w:ascii="Times New Roman" w:hAnsi="Times New Roman" w:cs="Times New Roman"/>
                <w:spacing w:val="8"/>
                <w:w w:val="80"/>
              </w:rPr>
              <w:t xml:space="preserve"> </w:t>
            </w:r>
            <w:r w:rsidRPr="00DA50E6">
              <w:rPr>
                <w:rFonts w:ascii="Times New Roman" w:hAnsi="Times New Roman" w:cs="Times New Roman"/>
                <w:w w:val="80"/>
              </w:rPr>
              <w:t>gjykatë</w:t>
            </w:r>
            <w:r w:rsidRPr="00DA50E6">
              <w:rPr>
                <w:rFonts w:ascii="Times New Roman" w:hAnsi="Times New Roman" w:cs="Times New Roman"/>
                <w:spacing w:val="8"/>
                <w:w w:val="80"/>
              </w:rPr>
              <w:t xml:space="preserve"> </w:t>
            </w:r>
            <w:r w:rsidRPr="00DA50E6">
              <w:rPr>
                <w:rFonts w:ascii="Times New Roman" w:hAnsi="Times New Roman" w:cs="Times New Roman"/>
                <w:w w:val="80"/>
              </w:rPr>
              <w:t>(</w:t>
            </w:r>
            <w:r w:rsidRPr="00DA50E6">
              <w:rPr>
                <w:rFonts w:ascii="Times New Roman" w:hAnsi="Times New Roman" w:cs="Times New Roman"/>
                <w:i/>
                <w:w w:val="80"/>
              </w:rPr>
              <w:t>kopje elektronike</w:t>
            </w:r>
            <w:r w:rsidRPr="00DA50E6">
              <w:rPr>
                <w:rFonts w:ascii="Times New Roman" w:hAnsi="Times New Roman" w:cs="Times New Roman"/>
                <w:w w:val="80"/>
              </w:rPr>
              <w:t>)</w:t>
            </w:r>
          </w:p>
          <w:p w14:paraId="55CF61A8" w14:textId="77777777" w:rsidR="00C838C6" w:rsidRPr="00DA50E6" w:rsidRDefault="00C838C6" w:rsidP="00C838C6">
            <w:pPr>
              <w:pStyle w:val="TableParagraph"/>
              <w:numPr>
                <w:ilvl w:val="0"/>
                <w:numId w:val="31"/>
              </w:numPr>
              <w:tabs>
                <w:tab w:val="left" w:pos="724"/>
                <w:tab w:val="left" w:pos="725"/>
              </w:tabs>
              <w:spacing w:before="120"/>
              <w:jc w:val="both"/>
              <w:rPr>
                <w:rFonts w:ascii="Times New Roman" w:hAnsi="Times New Roman" w:cs="Times New Roman"/>
              </w:rPr>
            </w:pPr>
            <w:r w:rsidRPr="00DA50E6">
              <w:rPr>
                <w:rFonts w:ascii="Times New Roman" w:hAnsi="Times New Roman" w:cs="Times New Roman"/>
                <w:w w:val="80"/>
              </w:rPr>
              <w:t>Statuti</w:t>
            </w:r>
            <w:r w:rsidRPr="00DA50E6">
              <w:rPr>
                <w:rFonts w:ascii="Times New Roman" w:hAnsi="Times New Roman" w:cs="Times New Roman"/>
                <w:spacing w:val="11"/>
                <w:w w:val="80"/>
              </w:rPr>
              <w:t xml:space="preserve"> </w:t>
            </w:r>
            <w:r w:rsidRPr="00DA50E6">
              <w:rPr>
                <w:rFonts w:ascii="Times New Roman" w:hAnsi="Times New Roman" w:cs="Times New Roman"/>
                <w:w w:val="80"/>
              </w:rPr>
              <w:t>dhe</w:t>
            </w:r>
            <w:r w:rsidRPr="00DA50E6">
              <w:rPr>
                <w:rFonts w:ascii="Times New Roman" w:hAnsi="Times New Roman" w:cs="Times New Roman"/>
                <w:spacing w:val="10"/>
                <w:w w:val="80"/>
              </w:rPr>
              <w:t xml:space="preserve"> </w:t>
            </w:r>
            <w:r w:rsidRPr="00DA50E6">
              <w:rPr>
                <w:rFonts w:ascii="Times New Roman" w:hAnsi="Times New Roman" w:cs="Times New Roman"/>
                <w:w w:val="80"/>
              </w:rPr>
              <w:t>Akti</w:t>
            </w:r>
            <w:r w:rsidRPr="00DA50E6">
              <w:rPr>
                <w:rFonts w:ascii="Times New Roman" w:hAnsi="Times New Roman" w:cs="Times New Roman"/>
                <w:spacing w:val="12"/>
                <w:w w:val="80"/>
              </w:rPr>
              <w:t xml:space="preserve"> </w:t>
            </w:r>
            <w:r w:rsidRPr="00DA50E6">
              <w:rPr>
                <w:rFonts w:ascii="Times New Roman" w:hAnsi="Times New Roman" w:cs="Times New Roman"/>
                <w:w w:val="80"/>
              </w:rPr>
              <w:t>i</w:t>
            </w:r>
            <w:r w:rsidRPr="00DA50E6">
              <w:rPr>
                <w:rFonts w:ascii="Times New Roman" w:hAnsi="Times New Roman" w:cs="Times New Roman"/>
                <w:spacing w:val="10"/>
                <w:w w:val="80"/>
              </w:rPr>
              <w:t xml:space="preserve"> </w:t>
            </w:r>
            <w:r w:rsidRPr="00DA50E6">
              <w:rPr>
                <w:rFonts w:ascii="Times New Roman" w:hAnsi="Times New Roman" w:cs="Times New Roman"/>
                <w:w w:val="80"/>
              </w:rPr>
              <w:t>Themelimit</w:t>
            </w:r>
            <w:r w:rsidRPr="00DA50E6">
              <w:rPr>
                <w:rFonts w:ascii="Times New Roman" w:hAnsi="Times New Roman" w:cs="Times New Roman"/>
                <w:spacing w:val="10"/>
                <w:w w:val="80"/>
              </w:rPr>
              <w:t xml:space="preserve"> </w:t>
            </w:r>
            <w:r w:rsidRPr="00DA50E6">
              <w:rPr>
                <w:rFonts w:ascii="Times New Roman" w:hAnsi="Times New Roman" w:cs="Times New Roman"/>
                <w:w w:val="80"/>
              </w:rPr>
              <w:t>të</w:t>
            </w:r>
            <w:r w:rsidRPr="00DA50E6">
              <w:rPr>
                <w:rFonts w:ascii="Times New Roman" w:hAnsi="Times New Roman" w:cs="Times New Roman"/>
                <w:spacing w:val="11"/>
                <w:w w:val="80"/>
              </w:rPr>
              <w:t xml:space="preserve"> </w:t>
            </w:r>
            <w:r w:rsidRPr="00DA50E6">
              <w:rPr>
                <w:rFonts w:ascii="Times New Roman" w:hAnsi="Times New Roman" w:cs="Times New Roman"/>
                <w:w w:val="80"/>
              </w:rPr>
              <w:t>organizatës</w:t>
            </w:r>
            <w:r w:rsidRPr="00DA50E6">
              <w:rPr>
                <w:rFonts w:ascii="Times New Roman" w:hAnsi="Times New Roman" w:cs="Times New Roman"/>
                <w:spacing w:val="11"/>
                <w:w w:val="80"/>
              </w:rPr>
              <w:t xml:space="preserve"> </w:t>
            </w:r>
            <w:r w:rsidRPr="00DA50E6">
              <w:rPr>
                <w:rFonts w:ascii="Times New Roman" w:hAnsi="Times New Roman" w:cs="Times New Roman"/>
                <w:w w:val="80"/>
              </w:rPr>
              <w:t>(</w:t>
            </w:r>
            <w:r w:rsidRPr="00DA50E6">
              <w:rPr>
                <w:rFonts w:ascii="Times New Roman" w:hAnsi="Times New Roman" w:cs="Times New Roman"/>
                <w:i/>
                <w:w w:val="80"/>
              </w:rPr>
              <w:t>kopje elektronike</w:t>
            </w:r>
            <w:r w:rsidRPr="00DA50E6">
              <w:rPr>
                <w:rFonts w:ascii="Times New Roman" w:hAnsi="Times New Roman" w:cs="Times New Roman"/>
                <w:w w:val="80"/>
              </w:rPr>
              <w:t>)</w:t>
            </w:r>
          </w:p>
          <w:p w14:paraId="0FE25615" w14:textId="77777777" w:rsidR="00C838C6" w:rsidRPr="00DA50E6" w:rsidRDefault="00C838C6" w:rsidP="00C838C6">
            <w:pPr>
              <w:pStyle w:val="TableParagraph"/>
              <w:numPr>
                <w:ilvl w:val="0"/>
                <w:numId w:val="31"/>
              </w:numPr>
              <w:tabs>
                <w:tab w:val="left" w:pos="724"/>
                <w:tab w:val="left" w:pos="725"/>
              </w:tabs>
              <w:spacing w:before="120"/>
              <w:jc w:val="both"/>
              <w:rPr>
                <w:rFonts w:ascii="Times New Roman" w:hAnsi="Times New Roman" w:cs="Times New Roman"/>
              </w:rPr>
            </w:pPr>
            <w:r w:rsidRPr="00DA50E6">
              <w:rPr>
                <w:rFonts w:ascii="Times New Roman" w:hAnsi="Times New Roman" w:cs="Times New Roman"/>
                <w:w w:val="80"/>
              </w:rPr>
              <w:t>Regjistrimi</w:t>
            </w:r>
            <w:r w:rsidRPr="00DA50E6">
              <w:rPr>
                <w:rFonts w:ascii="Times New Roman" w:hAnsi="Times New Roman" w:cs="Times New Roman"/>
                <w:spacing w:val="12"/>
                <w:w w:val="80"/>
              </w:rPr>
              <w:t xml:space="preserve"> </w:t>
            </w:r>
            <w:r w:rsidRPr="00DA50E6">
              <w:rPr>
                <w:rFonts w:ascii="Times New Roman" w:hAnsi="Times New Roman" w:cs="Times New Roman"/>
                <w:w w:val="80"/>
              </w:rPr>
              <w:t>në</w:t>
            </w:r>
            <w:r w:rsidRPr="00DA50E6">
              <w:rPr>
                <w:rFonts w:ascii="Times New Roman" w:hAnsi="Times New Roman" w:cs="Times New Roman"/>
                <w:spacing w:val="12"/>
                <w:w w:val="80"/>
              </w:rPr>
              <w:t xml:space="preserve"> </w:t>
            </w:r>
            <w:r w:rsidRPr="00DA50E6">
              <w:rPr>
                <w:rFonts w:ascii="Times New Roman" w:hAnsi="Times New Roman" w:cs="Times New Roman"/>
                <w:w w:val="80"/>
              </w:rPr>
              <w:t>Zyrën</w:t>
            </w:r>
            <w:r w:rsidRPr="00DA50E6">
              <w:rPr>
                <w:rFonts w:ascii="Times New Roman" w:hAnsi="Times New Roman" w:cs="Times New Roman"/>
                <w:spacing w:val="15"/>
                <w:w w:val="80"/>
              </w:rPr>
              <w:t xml:space="preserve"> </w:t>
            </w:r>
            <w:r w:rsidRPr="00DA50E6">
              <w:rPr>
                <w:rFonts w:ascii="Times New Roman" w:hAnsi="Times New Roman" w:cs="Times New Roman"/>
                <w:w w:val="80"/>
              </w:rPr>
              <w:t>e</w:t>
            </w:r>
            <w:r w:rsidRPr="00DA50E6">
              <w:rPr>
                <w:rFonts w:ascii="Times New Roman" w:hAnsi="Times New Roman" w:cs="Times New Roman"/>
                <w:spacing w:val="13"/>
                <w:w w:val="80"/>
              </w:rPr>
              <w:t xml:space="preserve"> </w:t>
            </w:r>
            <w:r w:rsidRPr="00DA50E6">
              <w:rPr>
                <w:rFonts w:ascii="Times New Roman" w:hAnsi="Times New Roman" w:cs="Times New Roman"/>
                <w:w w:val="80"/>
              </w:rPr>
              <w:t>Tatim-Taksave</w:t>
            </w:r>
            <w:r w:rsidRPr="00DA50E6">
              <w:rPr>
                <w:rFonts w:ascii="Times New Roman" w:hAnsi="Times New Roman" w:cs="Times New Roman"/>
                <w:spacing w:val="12"/>
                <w:w w:val="80"/>
              </w:rPr>
              <w:t xml:space="preserve"> </w:t>
            </w:r>
            <w:r w:rsidRPr="00DA50E6">
              <w:rPr>
                <w:rFonts w:ascii="Times New Roman" w:hAnsi="Times New Roman" w:cs="Times New Roman"/>
                <w:w w:val="80"/>
              </w:rPr>
              <w:t>(</w:t>
            </w:r>
            <w:r w:rsidRPr="00DA50E6">
              <w:rPr>
                <w:rFonts w:ascii="Times New Roman" w:hAnsi="Times New Roman" w:cs="Times New Roman"/>
                <w:i/>
                <w:w w:val="80"/>
              </w:rPr>
              <w:t>NIPT</w:t>
            </w:r>
            <w:r w:rsidRPr="00DA50E6">
              <w:rPr>
                <w:rFonts w:ascii="Times New Roman" w:hAnsi="Times New Roman" w:cs="Times New Roman"/>
                <w:w w:val="80"/>
              </w:rPr>
              <w:t>)</w:t>
            </w:r>
            <w:r w:rsidRPr="00DA50E6">
              <w:rPr>
                <w:rFonts w:ascii="Times New Roman" w:hAnsi="Times New Roman" w:cs="Times New Roman"/>
                <w:spacing w:val="14"/>
                <w:w w:val="80"/>
              </w:rPr>
              <w:t xml:space="preserve"> </w:t>
            </w:r>
            <w:r w:rsidRPr="00DA50E6">
              <w:rPr>
                <w:rFonts w:ascii="Times New Roman" w:hAnsi="Times New Roman" w:cs="Times New Roman"/>
                <w:w w:val="80"/>
              </w:rPr>
              <w:t>(</w:t>
            </w:r>
            <w:r w:rsidRPr="00DA50E6">
              <w:rPr>
                <w:rFonts w:ascii="Times New Roman" w:hAnsi="Times New Roman" w:cs="Times New Roman"/>
                <w:i/>
                <w:w w:val="80"/>
              </w:rPr>
              <w:t>kopje elektronike</w:t>
            </w:r>
            <w:r w:rsidRPr="00DA50E6">
              <w:rPr>
                <w:rFonts w:ascii="Times New Roman" w:hAnsi="Times New Roman" w:cs="Times New Roman"/>
                <w:w w:val="80"/>
              </w:rPr>
              <w:t>)</w:t>
            </w:r>
          </w:p>
          <w:p w14:paraId="790D1441" w14:textId="77777777" w:rsidR="00C838C6" w:rsidRPr="00DA50E6" w:rsidRDefault="00C838C6" w:rsidP="00C838C6">
            <w:pPr>
              <w:pStyle w:val="TableParagraph"/>
              <w:numPr>
                <w:ilvl w:val="0"/>
                <w:numId w:val="31"/>
              </w:numPr>
              <w:tabs>
                <w:tab w:val="left" w:pos="724"/>
                <w:tab w:val="left" w:pos="725"/>
              </w:tabs>
              <w:spacing w:before="119"/>
              <w:ind w:right="-15"/>
              <w:jc w:val="both"/>
              <w:rPr>
                <w:rFonts w:ascii="Times New Roman" w:hAnsi="Times New Roman" w:cs="Times New Roman"/>
                <w:w w:val="80"/>
              </w:rPr>
            </w:pPr>
            <w:r w:rsidRPr="00DA50E6">
              <w:rPr>
                <w:rFonts w:ascii="Times New Roman" w:hAnsi="Times New Roman" w:cs="Times New Roman"/>
                <w:w w:val="80"/>
              </w:rPr>
              <w:t>Profili Organizativ ku evidentohet qartë përvoja e punës në fushën mjedisit. CV e organizatës.</w:t>
            </w:r>
          </w:p>
          <w:p w14:paraId="05CEFD66" w14:textId="77777777" w:rsidR="00C838C6" w:rsidRPr="00DA50E6" w:rsidRDefault="00C838C6" w:rsidP="00C838C6">
            <w:pPr>
              <w:pStyle w:val="TableParagraph"/>
              <w:numPr>
                <w:ilvl w:val="0"/>
                <w:numId w:val="31"/>
              </w:numPr>
              <w:tabs>
                <w:tab w:val="left" w:pos="724"/>
                <w:tab w:val="left" w:pos="725"/>
              </w:tabs>
              <w:spacing w:before="119"/>
              <w:ind w:right="-15"/>
              <w:jc w:val="both"/>
              <w:rPr>
                <w:rFonts w:ascii="Times New Roman" w:hAnsi="Times New Roman" w:cs="Times New Roman"/>
                <w:w w:val="80"/>
              </w:rPr>
            </w:pPr>
            <w:r w:rsidRPr="00DA50E6">
              <w:rPr>
                <w:rFonts w:ascii="Times New Roman" w:hAnsi="Times New Roman" w:cs="Times New Roman"/>
                <w:w w:val="80"/>
              </w:rPr>
              <w:t>CV e ekspertëve kyc të brendshëm e të jashtëm,  të cilët do të përfshihen në projekt..</w:t>
            </w:r>
          </w:p>
          <w:p w14:paraId="70DBE83A" w14:textId="77777777" w:rsidR="00C838C6" w:rsidRPr="00DA50E6" w:rsidRDefault="00C838C6" w:rsidP="00C838C6">
            <w:pPr>
              <w:pStyle w:val="TableParagraph"/>
              <w:numPr>
                <w:ilvl w:val="0"/>
                <w:numId w:val="31"/>
              </w:numPr>
              <w:tabs>
                <w:tab w:val="left" w:pos="724"/>
                <w:tab w:val="left" w:pos="725"/>
              </w:tabs>
              <w:spacing w:before="119"/>
              <w:ind w:right="-15"/>
              <w:jc w:val="both"/>
              <w:rPr>
                <w:rFonts w:ascii="Times New Roman" w:hAnsi="Times New Roman" w:cs="Times New Roman"/>
              </w:rPr>
            </w:pPr>
            <w:r w:rsidRPr="00DA50E6">
              <w:rPr>
                <w:rFonts w:ascii="Times New Roman" w:hAnsi="Times New Roman" w:cs="Times New Roman"/>
                <w:w w:val="80"/>
              </w:rPr>
              <w:t>Marrëveshje  bashkëpunimi</w:t>
            </w:r>
            <w:r w:rsidRPr="00DA50E6">
              <w:rPr>
                <w:rFonts w:ascii="Times New Roman" w:hAnsi="Times New Roman" w:cs="Times New Roman"/>
                <w:i/>
                <w:iCs/>
                <w:w w:val="80"/>
              </w:rPr>
              <w:t>.</w:t>
            </w:r>
          </w:p>
          <w:p w14:paraId="3F68DF6C" w14:textId="77777777" w:rsidR="00C838C6" w:rsidRPr="00DA50E6" w:rsidRDefault="00C838C6" w:rsidP="00735E0C">
            <w:pPr>
              <w:pStyle w:val="TableParagraph"/>
              <w:tabs>
                <w:tab w:val="left" w:pos="724"/>
                <w:tab w:val="left" w:pos="725"/>
              </w:tabs>
              <w:spacing w:before="119"/>
              <w:ind w:left="724" w:right="-15"/>
              <w:jc w:val="both"/>
              <w:rPr>
                <w:rFonts w:ascii="Times New Roman" w:hAnsi="Times New Roman" w:cs="Times New Roman"/>
              </w:rPr>
            </w:pPr>
          </w:p>
        </w:tc>
        <w:tc>
          <w:tcPr>
            <w:tcW w:w="592" w:type="dxa"/>
          </w:tcPr>
          <w:p w14:paraId="355010DF" w14:textId="77777777" w:rsidR="00C838C6" w:rsidRPr="00DA50E6" w:rsidRDefault="00C838C6" w:rsidP="00735E0C">
            <w:pPr>
              <w:pStyle w:val="TableParagraph"/>
              <w:jc w:val="both"/>
              <w:rPr>
                <w:rFonts w:ascii="Times New Roman" w:hAnsi="Times New Roman" w:cs="Times New Roman"/>
              </w:rPr>
            </w:pPr>
          </w:p>
        </w:tc>
        <w:tc>
          <w:tcPr>
            <w:tcW w:w="570" w:type="dxa"/>
          </w:tcPr>
          <w:p w14:paraId="5BA3FE4C" w14:textId="77777777" w:rsidR="00C838C6" w:rsidRPr="00DA50E6" w:rsidRDefault="00C838C6" w:rsidP="00735E0C">
            <w:pPr>
              <w:pStyle w:val="TableParagraph"/>
              <w:jc w:val="both"/>
              <w:rPr>
                <w:rFonts w:ascii="Times New Roman" w:hAnsi="Times New Roman" w:cs="Times New Roman"/>
              </w:rPr>
            </w:pPr>
          </w:p>
        </w:tc>
        <w:tc>
          <w:tcPr>
            <w:tcW w:w="2888" w:type="dxa"/>
          </w:tcPr>
          <w:p w14:paraId="3D5F87CB" w14:textId="77777777" w:rsidR="00C838C6" w:rsidRPr="00DA50E6" w:rsidRDefault="00C838C6" w:rsidP="00735E0C">
            <w:pPr>
              <w:pStyle w:val="TableParagraph"/>
              <w:jc w:val="both"/>
              <w:rPr>
                <w:rFonts w:ascii="Times New Roman" w:hAnsi="Times New Roman" w:cs="Times New Roman"/>
              </w:rPr>
            </w:pPr>
          </w:p>
        </w:tc>
      </w:tr>
      <w:tr w:rsidR="00C838C6" w:rsidRPr="00DA50E6" w14:paraId="1666D770" w14:textId="77777777" w:rsidTr="00735E0C">
        <w:trPr>
          <w:trHeight w:val="490"/>
        </w:trPr>
        <w:tc>
          <w:tcPr>
            <w:tcW w:w="5310" w:type="dxa"/>
            <w:shd w:val="clear" w:color="auto" w:fill="F1F1F1"/>
          </w:tcPr>
          <w:p w14:paraId="579FA6D3" w14:textId="77777777" w:rsidR="00C838C6" w:rsidRPr="00DA50E6" w:rsidRDefault="00C838C6" w:rsidP="00735E0C">
            <w:pPr>
              <w:pStyle w:val="TableParagraph"/>
              <w:spacing w:before="58"/>
              <w:ind w:left="4"/>
              <w:jc w:val="both"/>
              <w:rPr>
                <w:rFonts w:ascii="Times New Roman" w:hAnsi="Times New Roman" w:cs="Times New Roman"/>
                <w:b/>
                <w:bCs/>
                <w:i/>
              </w:rPr>
            </w:pPr>
            <w:r w:rsidRPr="00DA50E6">
              <w:rPr>
                <w:rFonts w:ascii="Times New Roman" w:hAnsi="Times New Roman" w:cs="Times New Roman"/>
                <w:b/>
                <w:bCs/>
                <w:i/>
                <w:w w:val="80"/>
              </w:rPr>
              <w:t>Buxheti,</w:t>
            </w:r>
            <w:r w:rsidRPr="00DA50E6">
              <w:rPr>
                <w:rFonts w:ascii="Times New Roman" w:hAnsi="Times New Roman" w:cs="Times New Roman"/>
                <w:b/>
                <w:bCs/>
                <w:i/>
                <w:spacing w:val="9"/>
                <w:w w:val="80"/>
              </w:rPr>
              <w:t xml:space="preserve"> </w:t>
            </w:r>
            <w:r w:rsidRPr="00DA50E6">
              <w:rPr>
                <w:rFonts w:ascii="Times New Roman" w:hAnsi="Times New Roman" w:cs="Times New Roman"/>
                <w:b/>
                <w:bCs/>
                <w:i/>
                <w:w w:val="80"/>
              </w:rPr>
              <w:t>kohëzgjatja</w:t>
            </w:r>
            <w:r w:rsidRPr="00DA50E6">
              <w:rPr>
                <w:rFonts w:ascii="Times New Roman" w:hAnsi="Times New Roman" w:cs="Times New Roman"/>
                <w:b/>
                <w:bCs/>
                <w:i/>
                <w:spacing w:val="10"/>
                <w:w w:val="80"/>
              </w:rPr>
              <w:t xml:space="preserve"> </w:t>
            </w:r>
            <w:r w:rsidRPr="00DA50E6">
              <w:rPr>
                <w:rFonts w:ascii="Times New Roman" w:hAnsi="Times New Roman" w:cs="Times New Roman"/>
                <w:b/>
                <w:bCs/>
                <w:i/>
                <w:w w:val="80"/>
              </w:rPr>
              <w:t>dhe</w:t>
            </w:r>
            <w:r w:rsidRPr="00DA50E6">
              <w:rPr>
                <w:rFonts w:ascii="Times New Roman" w:hAnsi="Times New Roman" w:cs="Times New Roman"/>
                <w:b/>
                <w:bCs/>
                <w:i/>
                <w:spacing w:val="8"/>
                <w:w w:val="80"/>
              </w:rPr>
              <w:t xml:space="preserve"> </w:t>
            </w:r>
            <w:r w:rsidRPr="00DA50E6">
              <w:rPr>
                <w:rFonts w:ascii="Times New Roman" w:hAnsi="Times New Roman" w:cs="Times New Roman"/>
                <w:b/>
                <w:bCs/>
                <w:i/>
                <w:w w:val="80"/>
              </w:rPr>
              <w:t>nr.</w:t>
            </w:r>
            <w:r w:rsidRPr="00DA50E6">
              <w:rPr>
                <w:rFonts w:ascii="Times New Roman" w:hAnsi="Times New Roman" w:cs="Times New Roman"/>
                <w:b/>
                <w:bCs/>
                <w:i/>
                <w:spacing w:val="10"/>
                <w:w w:val="80"/>
              </w:rPr>
              <w:t xml:space="preserve"> </w:t>
            </w:r>
            <w:r w:rsidRPr="00DA50E6">
              <w:rPr>
                <w:rFonts w:ascii="Times New Roman" w:hAnsi="Times New Roman" w:cs="Times New Roman"/>
                <w:b/>
                <w:bCs/>
                <w:i/>
                <w:w w:val="80"/>
              </w:rPr>
              <w:t>i</w:t>
            </w:r>
            <w:r w:rsidRPr="00DA50E6">
              <w:rPr>
                <w:rFonts w:ascii="Times New Roman" w:hAnsi="Times New Roman" w:cs="Times New Roman"/>
                <w:b/>
                <w:bCs/>
                <w:i/>
                <w:spacing w:val="10"/>
                <w:w w:val="80"/>
              </w:rPr>
              <w:t xml:space="preserve"> </w:t>
            </w:r>
            <w:r w:rsidRPr="00DA50E6">
              <w:rPr>
                <w:rFonts w:ascii="Times New Roman" w:hAnsi="Times New Roman" w:cs="Times New Roman"/>
                <w:b/>
                <w:bCs/>
                <w:i/>
                <w:w w:val="80"/>
              </w:rPr>
              <w:t>aplikimeve</w:t>
            </w:r>
          </w:p>
        </w:tc>
        <w:tc>
          <w:tcPr>
            <w:tcW w:w="592" w:type="dxa"/>
            <w:shd w:val="clear" w:color="auto" w:fill="F1F1F1"/>
          </w:tcPr>
          <w:p w14:paraId="22CFD09C" w14:textId="77777777" w:rsidR="00C838C6" w:rsidRPr="00DA50E6" w:rsidRDefault="00C838C6" w:rsidP="00735E0C">
            <w:pPr>
              <w:pStyle w:val="TableParagraph"/>
              <w:jc w:val="both"/>
              <w:rPr>
                <w:rFonts w:ascii="Times New Roman" w:hAnsi="Times New Roman" w:cs="Times New Roman"/>
              </w:rPr>
            </w:pPr>
          </w:p>
        </w:tc>
        <w:tc>
          <w:tcPr>
            <w:tcW w:w="570" w:type="dxa"/>
            <w:shd w:val="clear" w:color="auto" w:fill="F1F1F1"/>
          </w:tcPr>
          <w:p w14:paraId="1982AFFD" w14:textId="77777777" w:rsidR="00C838C6" w:rsidRPr="00DA50E6" w:rsidRDefault="00C838C6" w:rsidP="00735E0C">
            <w:pPr>
              <w:pStyle w:val="TableParagraph"/>
              <w:jc w:val="both"/>
              <w:rPr>
                <w:rFonts w:ascii="Times New Roman" w:hAnsi="Times New Roman" w:cs="Times New Roman"/>
              </w:rPr>
            </w:pPr>
          </w:p>
        </w:tc>
        <w:tc>
          <w:tcPr>
            <w:tcW w:w="2888" w:type="dxa"/>
            <w:shd w:val="clear" w:color="auto" w:fill="F1F1F1"/>
          </w:tcPr>
          <w:p w14:paraId="45A6430B" w14:textId="77777777" w:rsidR="00C838C6" w:rsidRPr="00DA50E6" w:rsidRDefault="00C838C6" w:rsidP="00735E0C">
            <w:pPr>
              <w:pStyle w:val="TableParagraph"/>
              <w:jc w:val="both"/>
              <w:rPr>
                <w:rFonts w:ascii="Times New Roman" w:hAnsi="Times New Roman" w:cs="Times New Roman"/>
              </w:rPr>
            </w:pPr>
          </w:p>
        </w:tc>
      </w:tr>
      <w:tr w:rsidR="00C838C6" w:rsidRPr="00DA50E6" w14:paraId="426E90AC" w14:textId="77777777" w:rsidTr="00735E0C">
        <w:trPr>
          <w:trHeight w:val="467"/>
        </w:trPr>
        <w:tc>
          <w:tcPr>
            <w:tcW w:w="5310" w:type="dxa"/>
            <w:vAlign w:val="center"/>
          </w:tcPr>
          <w:p w14:paraId="0263A062" w14:textId="77777777" w:rsidR="00C838C6" w:rsidRPr="00DA50E6" w:rsidRDefault="00C838C6" w:rsidP="00C838C6">
            <w:pPr>
              <w:pStyle w:val="TableParagraph"/>
              <w:numPr>
                <w:ilvl w:val="0"/>
                <w:numId w:val="32"/>
              </w:numPr>
              <w:spacing w:before="67" w:line="355" w:lineRule="auto"/>
              <w:ind w:left="654" w:right="842"/>
              <w:rPr>
                <w:rFonts w:ascii="Times New Roman" w:hAnsi="Times New Roman" w:cs="Times New Roman"/>
              </w:rPr>
            </w:pPr>
            <w:r w:rsidRPr="00DA50E6">
              <w:rPr>
                <w:rFonts w:ascii="Times New Roman" w:hAnsi="Times New Roman" w:cs="Times New Roman"/>
                <w:w w:val="80"/>
              </w:rPr>
              <w:t>Buxheti</w:t>
            </w:r>
            <w:r w:rsidRPr="00DA50E6">
              <w:rPr>
                <w:rFonts w:ascii="Times New Roman" w:hAnsi="Times New Roman" w:cs="Times New Roman"/>
                <w:spacing w:val="8"/>
                <w:w w:val="80"/>
              </w:rPr>
              <w:t xml:space="preserve"> </w:t>
            </w:r>
            <w:r w:rsidRPr="00DA50E6">
              <w:rPr>
                <w:rFonts w:ascii="Times New Roman" w:hAnsi="Times New Roman" w:cs="Times New Roman"/>
                <w:w w:val="80"/>
              </w:rPr>
              <w:t>total</w:t>
            </w:r>
            <w:r w:rsidRPr="00DA50E6">
              <w:rPr>
                <w:rFonts w:ascii="Times New Roman" w:hAnsi="Times New Roman" w:cs="Times New Roman"/>
                <w:spacing w:val="11"/>
                <w:w w:val="80"/>
              </w:rPr>
              <w:t xml:space="preserve"> </w:t>
            </w:r>
            <w:r w:rsidRPr="00DA50E6">
              <w:rPr>
                <w:rFonts w:ascii="Times New Roman" w:hAnsi="Times New Roman" w:cs="Times New Roman"/>
                <w:w w:val="80"/>
              </w:rPr>
              <w:t>i</w:t>
            </w:r>
            <w:r w:rsidRPr="00DA50E6">
              <w:rPr>
                <w:rFonts w:ascii="Times New Roman" w:hAnsi="Times New Roman" w:cs="Times New Roman"/>
                <w:spacing w:val="8"/>
                <w:w w:val="80"/>
              </w:rPr>
              <w:t xml:space="preserve"> </w:t>
            </w:r>
            <w:r w:rsidRPr="00DA50E6">
              <w:rPr>
                <w:rFonts w:ascii="Times New Roman" w:hAnsi="Times New Roman" w:cs="Times New Roman"/>
                <w:w w:val="80"/>
              </w:rPr>
              <w:t>projektit</w:t>
            </w:r>
            <w:r w:rsidRPr="00DA50E6">
              <w:rPr>
                <w:rFonts w:ascii="Times New Roman" w:hAnsi="Times New Roman" w:cs="Times New Roman"/>
                <w:spacing w:val="10"/>
                <w:w w:val="80"/>
              </w:rPr>
              <w:t xml:space="preserve"> </w:t>
            </w:r>
            <w:r w:rsidRPr="00DA50E6">
              <w:rPr>
                <w:rFonts w:ascii="Times New Roman" w:hAnsi="Times New Roman" w:cs="Times New Roman"/>
                <w:w w:val="80"/>
              </w:rPr>
              <w:t>është</w:t>
            </w:r>
            <w:r w:rsidRPr="00DA50E6">
              <w:rPr>
                <w:rFonts w:ascii="Times New Roman" w:hAnsi="Times New Roman" w:cs="Times New Roman"/>
                <w:spacing w:val="9"/>
                <w:w w:val="80"/>
              </w:rPr>
              <w:t xml:space="preserve"> </w:t>
            </w:r>
            <w:r w:rsidRPr="00DA50E6">
              <w:rPr>
                <w:rFonts w:ascii="Times New Roman" w:hAnsi="Times New Roman" w:cs="Times New Roman"/>
                <w:w w:val="80"/>
              </w:rPr>
              <w:t>brenda</w:t>
            </w:r>
            <w:r w:rsidRPr="00DA50E6">
              <w:rPr>
                <w:rFonts w:ascii="Times New Roman" w:hAnsi="Times New Roman" w:cs="Times New Roman"/>
                <w:spacing w:val="8"/>
                <w:w w:val="80"/>
              </w:rPr>
              <w:t xml:space="preserve"> </w:t>
            </w:r>
            <w:r w:rsidRPr="00DA50E6">
              <w:rPr>
                <w:rFonts w:ascii="Times New Roman" w:hAnsi="Times New Roman" w:cs="Times New Roman"/>
                <w:w w:val="80"/>
              </w:rPr>
              <w:t>limiteve</w:t>
            </w:r>
            <w:r w:rsidRPr="00DA50E6">
              <w:rPr>
                <w:rFonts w:ascii="Times New Roman" w:hAnsi="Times New Roman" w:cs="Times New Roman"/>
                <w:spacing w:val="10"/>
                <w:w w:val="80"/>
              </w:rPr>
              <w:t xml:space="preserve"> </w:t>
            </w:r>
            <w:r w:rsidRPr="00DA50E6">
              <w:rPr>
                <w:rFonts w:ascii="Times New Roman" w:hAnsi="Times New Roman" w:cs="Times New Roman"/>
                <w:w w:val="80"/>
              </w:rPr>
              <w:t>të</w:t>
            </w:r>
            <w:r w:rsidRPr="00DA50E6">
              <w:rPr>
                <w:rFonts w:ascii="Times New Roman" w:hAnsi="Times New Roman" w:cs="Times New Roman"/>
                <w:spacing w:val="-46"/>
                <w:w w:val="80"/>
              </w:rPr>
              <w:t xml:space="preserve"> </w:t>
            </w:r>
            <w:r w:rsidRPr="00550754">
              <w:rPr>
                <w:rFonts w:ascii="Times New Roman" w:hAnsi="Times New Roman" w:cs="Times New Roman"/>
                <w:w w:val="80"/>
              </w:rPr>
              <w:t>kërkuara</w:t>
            </w:r>
          </w:p>
        </w:tc>
        <w:tc>
          <w:tcPr>
            <w:tcW w:w="592" w:type="dxa"/>
          </w:tcPr>
          <w:p w14:paraId="430C8806" w14:textId="77777777" w:rsidR="00C838C6" w:rsidRPr="00DA50E6" w:rsidRDefault="00C838C6" w:rsidP="00735E0C">
            <w:pPr>
              <w:pStyle w:val="TableParagraph"/>
              <w:jc w:val="both"/>
              <w:rPr>
                <w:rFonts w:ascii="Times New Roman" w:hAnsi="Times New Roman" w:cs="Times New Roman"/>
              </w:rPr>
            </w:pPr>
          </w:p>
        </w:tc>
        <w:tc>
          <w:tcPr>
            <w:tcW w:w="570" w:type="dxa"/>
          </w:tcPr>
          <w:p w14:paraId="52CB1F67" w14:textId="77777777" w:rsidR="00C838C6" w:rsidRPr="00DA50E6" w:rsidRDefault="00C838C6" w:rsidP="00735E0C">
            <w:pPr>
              <w:pStyle w:val="TableParagraph"/>
              <w:jc w:val="both"/>
              <w:rPr>
                <w:rFonts w:ascii="Times New Roman" w:hAnsi="Times New Roman" w:cs="Times New Roman"/>
              </w:rPr>
            </w:pPr>
          </w:p>
        </w:tc>
        <w:tc>
          <w:tcPr>
            <w:tcW w:w="2888" w:type="dxa"/>
          </w:tcPr>
          <w:p w14:paraId="55809F5D" w14:textId="77777777" w:rsidR="00C838C6" w:rsidRPr="00DA50E6" w:rsidRDefault="00C838C6" w:rsidP="00735E0C">
            <w:pPr>
              <w:pStyle w:val="TableParagraph"/>
              <w:jc w:val="both"/>
              <w:rPr>
                <w:rFonts w:ascii="Times New Roman" w:hAnsi="Times New Roman" w:cs="Times New Roman"/>
              </w:rPr>
            </w:pPr>
          </w:p>
        </w:tc>
      </w:tr>
      <w:tr w:rsidR="00C838C6" w:rsidRPr="00DA50E6" w14:paraId="074BC215" w14:textId="77777777" w:rsidTr="00735E0C">
        <w:trPr>
          <w:trHeight w:val="351"/>
        </w:trPr>
        <w:tc>
          <w:tcPr>
            <w:tcW w:w="5310" w:type="dxa"/>
            <w:vAlign w:val="center"/>
          </w:tcPr>
          <w:p w14:paraId="26B0E0D1" w14:textId="4317B086" w:rsidR="00C838C6" w:rsidRPr="00DA50E6" w:rsidRDefault="00C838C6" w:rsidP="00C838C6">
            <w:pPr>
              <w:pStyle w:val="TableParagraph"/>
              <w:numPr>
                <w:ilvl w:val="0"/>
                <w:numId w:val="32"/>
              </w:numPr>
              <w:spacing w:before="1"/>
              <w:ind w:left="654"/>
              <w:rPr>
                <w:rFonts w:ascii="Times New Roman" w:hAnsi="Times New Roman" w:cs="Times New Roman"/>
              </w:rPr>
            </w:pPr>
            <w:r w:rsidRPr="00DA50E6">
              <w:rPr>
                <w:rFonts w:ascii="Times New Roman" w:hAnsi="Times New Roman" w:cs="Times New Roman"/>
                <w:w w:val="80"/>
              </w:rPr>
              <w:t>Kohëzgjatja</w:t>
            </w:r>
            <w:r w:rsidRPr="00DA50E6">
              <w:rPr>
                <w:rFonts w:ascii="Times New Roman" w:hAnsi="Times New Roman" w:cs="Times New Roman"/>
                <w:spacing w:val="6"/>
                <w:w w:val="80"/>
              </w:rPr>
              <w:t xml:space="preserve"> </w:t>
            </w:r>
            <w:r w:rsidRPr="00DA50E6">
              <w:rPr>
                <w:rFonts w:ascii="Times New Roman" w:hAnsi="Times New Roman" w:cs="Times New Roman"/>
                <w:w w:val="80"/>
              </w:rPr>
              <w:t>e</w:t>
            </w:r>
            <w:r w:rsidRPr="00DA50E6">
              <w:rPr>
                <w:rFonts w:ascii="Times New Roman" w:hAnsi="Times New Roman" w:cs="Times New Roman"/>
                <w:spacing w:val="9"/>
                <w:w w:val="80"/>
              </w:rPr>
              <w:t xml:space="preserve"> </w:t>
            </w:r>
            <w:r w:rsidRPr="00DA50E6">
              <w:rPr>
                <w:rFonts w:ascii="Times New Roman" w:hAnsi="Times New Roman" w:cs="Times New Roman"/>
                <w:w w:val="80"/>
              </w:rPr>
              <w:t>projektit</w:t>
            </w:r>
            <w:r w:rsidRPr="00DA50E6">
              <w:rPr>
                <w:rFonts w:ascii="Times New Roman" w:hAnsi="Times New Roman" w:cs="Times New Roman"/>
                <w:spacing w:val="8"/>
                <w:w w:val="80"/>
              </w:rPr>
              <w:t xml:space="preserve"> </w:t>
            </w:r>
            <w:r w:rsidRPr="00DA50E6">
              <w:rPr>
                <w:rFonts w:ascii="Times New Roman" w:hAnsi="Times New Roman" w:cs="Times New Roman"/>
                <w:w w:val="80"/>
              </w:rPr>
              <w:t>është</w:t>
            </w:r>
            <w:r w:rsidRPr="00DA50E6">
              <w:rPr>
                <w:rFonts w:ascii="Times New Roman" w:hAnsi="Times New Roman" w:cs="Times New Roman"/>
                <w:spacing w:val="8"/>
                <w:w w:val="80"/>
              </w:rPr>
              <w:t xml:space="preserve"> </w:t>
            </w:r>
            <w:r w:rsidRPr="00DA50E6">
              <w:rPr>
                <w:rFonts w:ascii="Times New Roman" w:hAnsi="Times New Roman" w:cs="Times New Roman"/>
                <w:w w:val="80"/>
              </w:rPr>
              <w:t>nga</w:t>
            </w:r>
            <w:r w:rsidRPr="00DA50E6">
              <w:rPr>
                <w:rFonts w:ascii="Times New Roman" w:hAnsi="Times New Roman" w:cs="Times New Roman"/>
                <w:spacing w:val="7"/>
                <w:w w:val="80"/>
              </w:rPr>
              <w:t xml:space="preserve"> </w:t>
            </w:r>
            <w:r w:rsidRPr="00DA50E6">
              <w:rPr>
                <w:rFonts w:ascii="Times New Roman" w:hAnsi="Times New Roman" w:cs="Times New Roman"/>
                <w:w w:val="80"/>
              </w:rPr>
              <w:t xml:space="preserve">24 -30 muaj </w:t>
            </w:r>
            <w:r w:rsidR="00EE2BD8">
              <w:rPr>
                <w:rFonts w:ascii="Times New Roman" w:hAnsi="Times New Roman" w:cs="Times New Roman"/>
                <w:w w:val="80"/>
              </w:rPr>
              <w:t>LOT 1</w:t>
            </w:r>
            <w:r w:rsidRPr="00DA50E6">
              <w:rPr>
                <w:rFonts w:ascii="Times New Roman" w:hAnsi="Times New Roman" w:cs="Times New Roman"/>
                <w:w w:val="80"/>
              </w:rPr>
              <w:t xml:space="preserve"> ; 18 - 24 muaj </w:t>
            </w:r>
            <w:r w:rsidR="00EE2BD8">
              <w:rPr>
                <w:rFonts w:ascii="Times New Roman" w:hAnsi="Times New Roman" w:cs="Times New Roman"/>
                <w:w w:val="80"/>
              </w:rPr>
              <w:t>LOT 2</w:t>
            </w:r>
          </w:p>
        </w:tc>
        <w:tc>
          <w:tcPr>
            <w:tcW w:w="592" w:type="dxa"/>
          </w:tcPr>
          <w:p w14:paraId="6AAD6C98" w14:textId="77777777" w:rsidR="00C838C6" w:rsidRPr="00DA50E6" w:rsidRDefault="00C838C6" w:rsidP="00735E0C">
            <w:pPr>
              <w:pStyle w:val="TableParagraph"/>
              <w:jc w:val="both"/>
              <w:rPr>
                <w:rFonts w:ascii="Times New Roman" w:hAnsi="Times New Roman" w:cs="Times New Roman"/>
              </w:rPr>
            </w:pPr>
          </w:p>
        </w:tc>
        <w:tc>
          <w:tcPr>
            <w:tcW w:w="570" w:type="dxa"/>
          </w:tcPr>
          <w:p w14:paraId="1A2BE5AD" w14:textId="77777777" w:rsidR="00C838C6" w:rsidRPr="00DA50E6" w:rsidRDefault="00C838C6" w:rsidP="00735E0C">
            <w:pPr>
              <w:pStyle w:val="TableParagraph"/>
              <w:jc w:val="both"/>
              <w:rPr>
                <w:rFonts w:ascii="Times New Roman" w:hAnsi="Times New Roman" w:cs="Times New Roman"/>
              </w:rPr>
            </w:pPr>
          </w:p>
        </w:tc>
        <w:tc>
          <w:tcPr>
            <w:tcW w:w="2888" w:type="dxa"/>
          </w:tcPr>
          <w:p w14:paraId="2116EB40" w14:textId="77777777" w:rsidR="00C838C6" w:rsidRPr="00DA50E6" w:rsidRDefault="00C838C6" w:rsidP="00735E0C">
            <w:pPr>
              <w:pStyle w:val="TableParagraph"/>
              <w:jc w:val="both"/>
              <w:rPr>
                <w:rFonts w:ascii="Times New Roman" w:hAnsi="Times New Roman" w:cs="Times New Roman"/>
              </w:rPr>
            </w:pPr>
          </w:p>
        </w:tc>
      </w:tr>
      <w:tr w:rsidR="00C838C6" w:rsidRPr="00DA50E6" w14:paraId="37E718B1" w14:textId="77777777" w:rsidTr="00735E0C">
        <w:trPr>
          <w:trHeight w:val="746"/>
        </w:trPr>
        <w:tc>
          <w:tcPr>
            <w:tcW w:w="5310" w:type="dxa"/>
            <w:vAlign w:val="center"/>
          </w:tcPr>
          <w:p w14:paraId="00614C37" w14:textId="0E41C905" w:rsidR="00C838C6" w:rsidRPr="00DA50E6" w:rsidRDefault="00C838C6" w:rsidP="00C838C6">
            <w:pPr>
              <w:pStyle w:val="TableParagraph"/>
              <w:numPr>
                <w:ilvl w:val="0"/>
                <w:numId w:val="32"/>
              </w:numPr>
              <w:spacing w:before="1"/>
              <w:ind w:left="654"/>
              <w:rPr>
                <w:rFonts w:ascii="Times New Roman" w:hAnsi="Times New Roman" w:cs="Times New Roman"/>
                <w:spacing w:val="8"/>
                <w:w w:val="80"/>
              </w:rPr>
            </w:pPr>
            <w:r w:rsidRPr="00DA50E6">
              <w:rPr>
                <w:rFonts w:ascii="Times New Roman" w:hAnsi="Times New Roman" w:cs="Times New Roman"/>
                <w:w w:val="80"/>
              </w:rPr>
              <w:lastRenderedPageBreak/>
              <w:t>A është aplikuesi konform numrit të aplikimeve të specifikuar për secil</w:t>
            </w:r>
            <w:r w:rsidR="00EE2BD8">
              <w:rPr>
                <w:rFonts w:ascii="Times New Roman" w:hAnsi="Times New Roman" w:cs="Times New Roman"/>
                <w:w w:val="80"/>
              </w:rPr>
              <w:t>in LOT</w:t>
            </w:r>
            <w:r w:rsidRPr="00DA50E6">
              <w:rPr>
                <w:rFonts w:ascii="Times New Roman" w:hAnsi="Times New Roman" w:cs="Times New Roman"/>
                <w:w w:val="80"/>
              </w:rPr>
              <w:t>?</w:t>
            </w:r>
          </w:p>
          <w:p w14:paraId="2FB59061" w14:textId="77777777" w:rsidR="00C838C6" w:rsidRPr="00DA50E6" w:rsidRDefault="00C838C6" w:rsidP="00735E0C">
            <w:pPr>
              <w:pStyle w:val="TableParagraph"/>
              <w:spacing w:before="1"/>
              <w:ind w:left="654" w:hanging="360"/>
              <w:rPr>
                <w:rFonts w:ascii="Times New Roman" w:hAnsi="Times New Roman" w:cs="Times New Roman"/>
                <w:i/>
              </w:rPr>
            </w:pPr>
          </w:p>
        </w:tc>
        <w:tc>
          <w:tcPr>
            <w:tcW w:w="592" w:type="dxa"/>
          </w:tcPr>
          <w:p w14:paraId="6370AE22" w14:textId="77777777" w:rsidR="00C838C6" w:rsidRPr="00DA50E6" w:rsidRDefault="00C838C6" w:rsidP="00735E0C">
            <w:pPr>
              <w:pStyle w:val="TableParagraph"/>
              <w:jc w:val="both"/>
              <w:rPr>
                <w:rFonts w:ascii="Times New Roman" w:hAnsi="Times New Roman" w:cs="Times New Roman"/>
              </w:rPr>
            </w:pPr>
          </w:p>
        </w:tc>
        <w:tc>
          <w:tcPr>
            <w:tcW w:w="570" w:type="dxa"/>
          </w:tcPr>
          <w:p w14:paraId="74D52EDB" w14:textId="77777777" w:rsidR="00C838C6" w:rsidRPr="00DA50E6" w:rsidRDefault="00C838C6" w:rsidP="00735E0C">
            <w:pPr>
              <w:pStyle w:val="TableParagraph"/>
              <w:jc w:val="both"/>
              <w:rPr>
                <w:rFonts w:ascii="Times New Roman" w:hAnsi="Times New Roman" w:cs="Times New Roman"/>
              </w:rPr>
            </w:pPr>
          </w:p>
        </w:tc>
        <w:tc>
          <w:tcPr>
            <w:tcW w:w="2888" w:type="dxa"/>
          </w:tcPr>
          <w:p w14:paraId="317385F7" w14:textId="77777777" w:rsidR="00C838C6" w:rsidRPr="00DA50E6" w:rsidRDefault="00C838C6" w:rsidP="00735E0C">
            <w:pPr>
              <w:pStyle w:val="TableParagraph"/>
              <w:jc w:val="both"/>
              <w:rPr>
                <w:rFonts w:ascii="Times New Roman" w:hAnsi="Times New Roman" w:cs="Times New Roman"/>
              </w:rPr>
            </w:pPr>
          </w:p>
        </w:tc>
      </w:tr>
      <w:tr w:rsidR="00C838C6" w:rsidRPr="00DA50E6" w14:paraId="092CF97E" w14:textId="77777777" w:rsidTr="00735E0C">
        <w:trPr>
          <w:trHeight w:val="746"/>
        </w:trPr>
        <w:tc>
          <w:tcPr>
            <w:tcW w:w="5310" w:type="dxa"/>
            <w:vAlign w:val="center"/>
          </w:tcPr>
          <w:p w14:paraId="37AB0E7A" w14:textId="58AF2004" w:rsidR="00C838C6" w:rsidRPr="00DA50E6" w:rsidRDefault="00C838C6" w:rsidP="00C838C6">
            <w:pPr>
              <w:pStyle w:val="TableParagraph"/>
              <w:numPr>
                <w:ilvl w:val="0"/>
                <w:numId w:val="32"/>
              </w:numPr>
              <w:spacing w:before="1"/>
              <w:ind w:left="654"/>
              <w:rPr>
                <w:rFonts w:ascii="Times New Roman" w:hAnsi="Times New Roman" w:cs="Times New Roman"/>
                <w:w w:val="80"/>
              </w:rPr>
            </w:pPr>
            <w:r w:rsidRPr="00DA50E6">
              <w:rPr>
                <w:rFonts w:ascii="Times New Roman" w:hAnsi="Times New Roman" w:cs="Times New Roman"/>
                <w:w w:val="80"/>
              </w:rPr>
              <w:t>A është formuar rrjeti me të paktën 3 OSHC</w:t>
            </w:r>
            <w:r w:rsidR="00EE2BD8">
              <w:rPr>
                <w:rFonts w:ascii="Times New Roman" w:hAnsi="Times New Roman" w:cs="Times New Roman"/>
                <w:w w:val="80"/>
              </w:rPr>
              <w:t>, për aplikant</w:t>
            </w:r>
            <w:r w:rsidR="00F933C0">
              <w:rPr>
                <w:rFonts w:ascii="Times New Roman" w:hAnsi="Times New Roman" w:cs="Times New Roman"/>
                <w:w w:val="80"/>
              </w:rPr>
              <w:t>ë</w:t>
            </w:r>
            <w:r w:rsidR="00EE2BD8">
              <w:rPr>
                <w:rFonts w:ascii="Times New Roman" w:hAnsi="Times New Roman" w:cs="Times New Roman"/>
                <w:w w:val="80"/>
              </w:rPr>
              <w:t>t n</w:t>
            </w:r>
            <w:r w:rsidR="00F933C0">
              <w:rPr>
                <w:rFonts w:ascii="Times New Roman" w:hAnsi="Times New Roman" w:cs="Times New Roman"/>
                <w:w w:val="80"/>
              </w:rPr>
              <w:t>ë</w:t>
            </w:r>
            <w:r w:rsidR="00EE2BD8">
              <w:rPr>
                <w:rFonts w:ascii="Times New Roman" w:hAnsi="Times New Roman" w:cs="Times New Roman"/>
                <w:w w:val="80"/>
              </w:rPr>
              <w:t xml:space="preserve"> LOT 2</w:t>
            </w:r>
            <w:r w:rsidRPr="00DA50E6">
              <w:rPr>
                <w:rFonts w:ascii="Times New Roman" w:hAnsi="Times New Roman" w:cs="Times New Roman"/>
                <w:w w:val="80"/>
              </w:rPr>
              <w:t xml:space="preserve">? (1 lider OSHC mjedisore dhe 2 OSHC të tjera) </w:t>
            </w:r>
          </w:p>
        </w:tc>
        <w:tc>
          <w:tcPr>
            <w:tcW w:w="592" w:type="dxa"/>
          </w:tcPr>
          <w:p w14:paraId="38571F6F" w14:textId="77777777" w:rsidR="00C838C6" w:rsidRPr="00DA50E6" w:rsidRDefault="00C838C6" w:rsidP="00735E0C">
            <w:pPr>
              <w:pStyle w:val="TableParagraph"/>
              <w:jc w:val="both"/>
              <w:rPr>
                <w:rFonts w:ascii="Times New Roman" w:hAnsi="Times New Roman" w:cs="Times New Roman"/>
              </w:rPr>
            </w:pPr>
          </w:p>
        </w:tc>
        <w:tc>
          <w:tcPr>
            <w:tcW w:w="570" w:type="dxa"/>
          </w:tcPr>
          <w:p w14:paraId="015DB940" w14:textId="77777777" w:rsidR="00C838C6" w:rsidRPr="00DA50E6" w:rsidRDefault="00C838C6" w:rsidP="00735E0C">
            <w:pPr>
              <w:pStyle w:val="TableParagraph"/>
              <w:jc w:val="both"/>
              <w:rPr>
                <w:rFonts w:ascii="Times New Roman" w:hAnsi="Times New Roman" w:cs="Times New Roman"/>
              </w:rPr>
            </w:pPr>
          </w:p>
        </w:tc>
        <w:tc>
          <w:tcPr>
            <w:tcW w:w="2888" w:type="dxa"/>
          </w:tcPr>
          <w:p w14:paraId="03986A27" w14:textId="77777777" w:rsidR="00C838C6" w:rsidRPr="00DA50E6" w:rsidRDefault="00C838C6" w:rsidP="00735E0C">
            <w:pPr>
              <w:pStyle w:val="TableParagraph"/>
              <w:jc w:val="both"/>
              <w:rPr>
                <w:rFonts w:ascii="Times New Roman" w:hAnsi="Times New Roman" w:cs="Times New Roman"/>
              </w:rPr>
            </w:pPr>
          </w:p>
        </w:tc>
      </w:tr>
    </w:tbl>
    <w:p w14:paraId="7DD1D2D0" w14:textId="77777777" w:rsidR="00C838C6" w:rsidRPr="00DA50E6" w:rsidRDefault="00C838C6" w:rsidP="00C838C6">
      <w:pPr>
        <w:jc w:val="both"/>
        <w:rPr>
          <w:rFonts w:cstheme="minorHAnsi"/>
          <w:lang w:val="sq-AL"/>
        </w:rPr>
      </w:pPr>
    </w:p>
    <w:p w14:paraId="191ECD3E" w14:textId="77777777" w:rsidR="00C838C6" w:rsidRPr="00DA50E6" w:rsidRDefault="00C838C6" w:rsidP="00C838C6">
      <w:pPr>
        <w:jc w:val="both"/>
        <w:rPr>
          <w:rFonts w:ascii="Times New Roman" w:hAnsi="Times New Roman" w:cs="Times New Roman"/>
          <w:sz w:val="24"/>
          <w:szCs w:val="24"/>
          <w:lang w:val="sq-AL"/>
        </w:rPr>
      </w:pPr>
      <w:r w:rsidRPr="00DA50E6">
        <w:rPr>
          <w:rFonts w:ascii="Times New Roman" w:hAnsi="Times New Roman" w:cs="Times New Roman"/>
          <w:sz w:val="24"/>
          <w:szCs w:val="24"/>
          <w:lang w:val="sq-AL"/>
        </w:rPr>
        <w:t>Të gjithë ata aplikantë të cilët nuk plotësojnë kërkesat e sipërpërmendura do të s’kualifikohen dhe do të njoftohen respektivisht.</w:t>
      </w:r>
    </w:p>
    <w:p w14:paraId="1C8312D3" w14:textId="77777777" w:rsidR="00C838C6" w:rsidRPr="00DA50E6" w:rsidRDefault="00C838C6" w:rsidP="00C838C6">
      <w:pPr>
        <w:jc w:val="both"/>
        <w:rPr>
          <w:rFonts w:ascii="Times New Roman" w:hAnsi="Times New Roman" w:cs="Times New Roman"/>
          <w:b/>
          <w:bCs/>
          <w:sz w:val="24"/>
          <w:szCs w:val="24"/>
          <w:lang w:val="sq-AL"/>
        </w:rPr>
      </w:pPr>
      <w:r w:rsidRPr="00DA50E6">
        <w:rPr>
          <w:rFonts w:ascii="Times New Roman" w:hAnsi="Times New Roman" w:cs="Times New Roman"/>
          <w:b/>
          <w:bCs/>
          <w:sz w:val="24"/>
          <w:szCs w:val="24"/>
          <w:lang w:val="sq-AL"/>
        </w:rPr>
        <w:t>Vlerësimi cilësor/përmbajtësor i aplikimit</w:t>
      </w:r>
    </w:p>
    <w:p w14:paraId="58C30F29" w14:textId="0F390B7A" w:rsidR="00C838C6" w:rsidRPr="00DA50E6" w:rsidRDefault="00C838C6" w:rsidP="00C838C6">
      <w:pPr>
        <w:jc w:val="both"/>
        <w:rPr>
          <w:rFonts w:ascii="Times New Roman" w:hAnsi="Times New Roman" w:cs="Times New Roman"/>
          <w:sz w:val="24"/>
          <w:szCs w:val="24"/>
          <w:lang w:val="sq-AL"/>
        </w:rPr>
      </w:pPr>
      <w:bookmarkStart w:id="50" w:name="_Hlk175748158"/>
      <w:r w:rsidRPr="00DA50E6">
        <w:rPr>
          <w:rFonts w:ascii="Times New Roman" w:hAnsi="Times New Roman" w:cs="Times New Roman"/>
          <w:sz w:val="24"/>
          <w:szCs w:val="24"/>
          <w:lang w:val="sq-AL"/>
        </w:rPr>
        <w:t xml:space="preserve">Cilësia e aplikimeve, duke përfshirë buxhetin e propozuar dhe kapacitetin e aplikantëve, do të vlerësohet duke përdorur kriteret e vlerësimit të plotë që </w:t>
      </w:r>
      <w:r w:rsidR="00E16877">
        <w:rPr>
          <w:rFonts w:ascii="Times New Roman" w:hAnsi="Times New Roman" w:cs="Times New Roman"/>
          <w:sz w:val="24"/>
          <w:szCs w:val="24"/>
          <w:lang w:val="sq-AL"/>
        </w:rPr>
        <w:t>paraqiten</w:t>
      </w:r>
      <w:r w:rsidRPr="00DA50E6">
        <w:rPr>
          <w:rFonts w:ascii="Times New Roman" w:hAnsi="Times New Roman" w:cs="Times New Roman"/>
          <w:sz w:val="24"/>
          <w:szCs w:val="24"/>
          <w:lang w:val="sq-AL"/>
        </w:rPr>
        <w:t xml:space="preserve"> në tabelën më poshtë</w:t>
      </w:r>
      <w:r w:rsidR="00A00322">
        <w:rPr>
          <w:rFonts w:ascii="Times New Roman" w:hAnsi="Times New Roman" w:cs="Times New Roman"/>
          <w:sz w:val="24"/>
          <w:szCs w:val="24"/>
          <w:lang w:val="sq-AL"/>
        </w:rPr>
        <w:t>.</w:t>
      </w:r>
    </w:p>
    <w:p w14:paraId="4E2972EF" w14:textId="77777777" w:rsidR="00C838C6" w:rsidRPr="00DA50E6" w:rsidRDefault="00C838C6" w:rsidP="00C838C6">
      <w:pPr>
        <w:rPr>
          <w:lang w:val="sq-AL"/>
        </w:rPr>
      </w:pPr>
      <w:r w:rsidRPr="00DA50E6">
        <w:rPr>
          <w:lang w:val="sq-AL"/>
        </w:rPr>
        <w:t>Kriteret e vlerësimit do të ndahen si më poshtë: 1 = shumë e dobët; 2 = i dobët; 3 = adekuate; 4 = mirë;      5 = shumë mirë.</w:t>
      </w:r>
    </w:p>
    <w:tbl>
      <w:tblPr>
        <w:tblW w:w="9342" w:type="dxa"/>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00"/>
        <w:gridCol w:w="1642"/>
      </w:tblGrid>
      <w:tr w:rsidR="00C838C6" w:rsidRPr="00DA50E6" w14:paraId="7F2B5B3A" w14:textId="77777777" w:rsidTr="00735E0C">
        <w:trPr>
          <w:trHeight w:val="624"/>
        </w:trPr>
        <w:tc>
          <w:tcPr>
            <w:tcW w:w="7700" w:type="dxa"/>
            <w:vAlign w:val="center"/>
          </w:tcPr>
          <w:bookmarkEnd w:id="50"/>
          <w:p w14:paraId="7B2DEAF2" w14:textId="77777777" w:rsidR="00C838C6" w:rsidRPr="00DA50E6" w:rsidRDefault="00C838C6" w:rsidP="00735E0C">
            <w:pPr>
              <w:pStyle w:val="TableParagraph"/>
              <w:spacing w:before="126"/>
              <w:ind w:left="107"/>
              <w:jc w:val="both"/>
              <w:rPr>
                <w:rFonts w:ascii="Times New Roman" w:hAnsi="Times New Roman" w:cs="Times New Roman"/>
                <w:b/>
                <w:sz w:val="26"/>
                <w:szCs w:val="26"/>
              </w:rPr>
            </w:pPr>
            <w:r w:rsidRPr="00DA50E6">
              <w:rPr>
                <w:rFonts w:ascii="Times New Roman" w:hAnsi="Times New Roman" w:cs="Times New Roman"/>
                <w:b/>
                <w:w w:val="90"/>
                <w:sz w:val="26"/>
                <w:szCs w:val="26"/>
              </w:rPr>
              <w:t>Relevanca</w:t>
            </w:r>
          </w:p>
        </w:tc>
        <w:tc>
          <w:tcPr>
            <w:tcW w:w="1642" w:type="dxa"/>
            <w:vAlign w:val="center"/>
          </w:tcPr>
          <w:p w14:paraId="2B9B4824" w14:textId="77777777" w:rsidR="00C838C6" w:rsidRPr="00DA50E6" w:rsidRDefault="00C838C6" w:rsidP="00735E0C">
            <w:pPr>
              <w:pStyle w:val="TableParagraph"/>
              <w:ind w:left="108"/>
              <w:jc w:val="both"/>
              <w:rPr>
                <w:rFonts w:ascii="Times New Roman" w:hAnsi="Times New Roman" w:cs="Times New Roman"/>
                <w:b/>
              </w:rPr>
            </w:pPr>
            <w:r w:rsidRPr="00DA50E6">
              <w:rPr>
                <w:rFonts w:ascii="Times New Roman" w:hAnsi="Times New Roman" w:cs="Times New Roman"/>
                <w:b/>
                <w:w w:val="90"/>
              </w:rPr>
              <w:t>Rezultati</w:t>
            </w:r>
            <w:r w:rsidRPr="00DA50E6">
              <w:rPr>
                <w:rFonts w:ascii="Times New Roman" w:hAnsi="Times New Roman" w:cs="Times New Roman"/>
                <w:b/>
                <w:spacing w:val="1"/>
                <w:w w:val="90"/>
              </w:rPr>
              <w:t xml:space="preserve"> </w:t>
            </w:r>
            <w:r w:rsidRPr="00DA50E6">
              <w:rPr>
                <w:rFonts w:ascii="Times New Roman" w:hAnsi="Times New Roman" w:cs="Times New Roman"/>
                <w:b/>
                <w:w w:val="80"/>
              </w:rPr>
              <w:t>maksimal</w:t>
            </w:r>
            <w:r w:rsidRPr="00DA50E6">
              <w:rPr>
                <w:rFonts w:ascii="Times New Roman" w:hAnsi="Times New Roman" w:cs="Times New Roman"/>
                <w:b/>
                <w:spacing w:val="6"/>
                <w:w w:val="80"/>
              </w:rPr>
              <w:t xml:space="preserve"> </w:t>
            </w:r>
            <w:r w:rsidRPr="00DA50E6">
              <w:rPr>
                <w:rFonts w:ascii="Times New Roman" w:hAnsi="Times New Roman" w:cs="Times New Roman"/>
                <w:b/>
                <w:w w:val="80"/>
              </w:rPr>
              <w:t>(pikë)</w:t>
            </w:r>
          </w:p>
        </w:tc>
      </w:tr>
      <w:tr w:rsidR="00C838C6" w:rsidRPr="00DA50E6" w14:paraId="169577C6" w14:textId="77777777" w:rsidTr="00735E0C">
        <w:trPr>
          <w:trHeight w:val="265"/>
        </w:trPr>
        <w:tc>
          <w:tcPr>
            <w:tcW w:w="7700" w:type="dxa"/>
            <w:shd w:val="clear" w:color="auto" w:fill="D9D9D9"/>
          </w:tcPr>
          <w:p w14:paraId="3D57AB38" w14:textId="77777777" w:rsidR="00C838C6" w:rsidRPr="00DA50E6" w:rsidRDefault="00C838C6" w:rsidP="00735E0C">
            <w:pPr>
              <w:pStyle w:val="TableParagraph"/>
              <w:tabs>
                <w:tab w:val="left" w:pos="827"/>
              </w:tabs>
              <w:spacing w:before="187"/>
              <w:ind w:left="467"/>
              <w:jc w:val="both"/>
              <w:rPr>
                <w:rFonts w:ascii="Times New Roman" w:hAnsi="Times New Roman" w:cs="Times New Roman"/>
                <w:b/>
              </w:rPr>
            </w:pPr>
            <w:r w:rsidRPr="00DA50E6">
              <w:rPr>
                <w:rFonts w:ascii="Times New Roman" w:hAnsi="Times New Roman" w:cs="Times New Roman"/>
                <w:b/>
                <w:w w:val="90"/>
              </w:rPr>
              <w:t>1.</w:t>
            </w:r>
            <w:r w:rsidRPr="00DA50E6">
              <w:rPr>
                <w:rFonts w:ascii="Times New Roman" w:hAnsi="Times New Roman" w:cs="Times New Roman"/>
                <w:b/>
                <w:w w:val="90"/>
              </w:rPr>
              <w:tab/>
            </w:r>
            <w:r w:rsidRPr="00DA50E6">
              <w:rPr>
                <w:rFonts w:ascii="Times New Roman" w:hAnsi="Times New Roman" w:cs="Times New Roman"/>
                <w:b/>
                <w:w w:val="80"/>
              </w:rPr>
              <w:t>Kapaciteti</w:t>
            </w:r>
            <w:r w:rsidRPr="00DA50E6">
              <w:rPr>
                <w:rFonts w:ascii="Times New Roman" w:hAnsi="Times New Roman" w:cs="Times New Roman"/>
                <w:b/>
                <w:spacing w:val="12"/>
                <w:w w:val="80"/>
              </w:rPr>
              <w:t xml:space="preserve"> </w:t>
            </w:r>
            <w:r w:rsidRPr="00DA50E6">
              <w:rPr>
                <w:rFonts w:ascii="Times New Roman" w:hAnsi="Times New Roman" w:cs="Times New Roman"/>
                <w:b/>
                <w:w w:val="80"/>
              </w:rPr>
              <w:t>operacional</w:t>
            </w:r>
            <w:r w:rsidRPr="00DA50E6">
              <w:rPr>
                <w:rFonts w:ascii="Times New Roman" w:hAnsi="Times New Roman" w:cs="Times New Roman"/>
                <w:b/>
                <w:spacing w:val="12"/>
                <w:w w:val="80"/>
              </w:rPr>
              <w:t xml:space="preserve"> </w:t>
            </w:r>
            <w:r w:rsidRPr="00DA50E6">
              <w:rPr>
                <w:rFonts w:ascii="Times New Roman" w:hAnsi="Times New Roman" w:cs="Times New Roman"/>
                <w:b/>
                <w:w w:val="80"/>
              </w:rPr>
              <w:t>/</w:t>
            </w:r>
            <w:r w:rsidRPr="00DA50E6">
              <w:rPr>
                <w:rFonts w:ascii="Times New Roman" w:hAnsi="Times New Roman" w:cs="Times New Roman"/>
                <w:b/>
                <w:spacing w:val="12"/>
                <w:w w:val="80"/>
              </w:rPr>
              <w:t xml:space="preserve"> </w:t>
            </w:r>
            <w:r w:rsidRPr="00DA50E6">
              <w:rPr>
                <w:rFonts w:ascii="Times New Roman" w:hAnsi="Times New Roman" w:cs="Times New Roman"/>
                <w:b/>
                <w:w w:val="80"/>
              </w:rPr>
              <w:t>teknik</w:t>
            </w:r>
          </w:p>
        </w:tc>
        <w:tc>
          <w:tcPr>
            <w:tcW w:w="1642" w:type="dxa"/>
            <w:shd w:val="clear" w:color="auto" w:fill="D9D9D9"/>
            <w:vAlign w:val="center"/>
          </w:tcPr>
          <w:p w14:paraId="0FA3B64E" w14:textId="614E1E6D" w:rsidR="00AA053E" w:rsidRPr="00DA50E6" w:rsidRDefault="00AA053E" w:rsidP="00735E0C">
            <w:pPr>
              <w:pStyle w:val="TableParagraph"/>
              <w:spacing w:line="260" w:lineRule="atLeast"/>
              <w:ind w:left="138" w:right="152"/>
              <w:jc w:val="both"/>
              <w:rPr>
                <w:rFonts w:ascii="Times New Roman" w:hAnsi="Times New Roman" w:cs="Times New Roman"/>
                <w:b/>
              </w:rPr>
            </w:pPr>
            <w:r>
              <w:rPr>
                <w:rFonts w:ascii="Times New Roman" w:hAnsi="Times New Roman" w:cs="Times New Roman"/>
                <w:b/>
                <w:spacing w:val="-2"/>
                <w:w w:val="80"/>
              </w:rPr>
              <w:t>10 pikë</w:t>
            </w:r>
          </w:p>
        </w:tc>
      </w:tr>
      <w:tr w:rsidR="00C838C6" w:rsidRPr="00DA50E6" w14:paraId="19014992" w14:textId="77777777" w:rsidTr="00735E0C">
        <w:trPr>
          <w:trHeight w:val="616"/>
        </w:trPr>
        <w:tc>
          <w:tcPr>
            <w:tcW w:w="7700" w:type="dxa"/>
          </w:tcPr>
          <w:p w14:paraId="7F20AB8F" w14:textId="5D51FDE5" w:rsidR="00C838C6" w:rsidRPr="00DA50E6" w:rsidRDefault="00C838C6" w:rsidP="00735E0C">
            <w:pPr>
              <w:pStyle w:val="TableParagraph"/>
              <w:ind w:left="107"/>
              <w:jc w:val="both"/>
              <w:rPr>
                <w:rFonts w:ascii="Times New Roman" w:hAnsi="Times New Roman" w:cs="Times New Roman"/>
                <w:i/>
              </w:rPr>
            </w:pPr>
            <w:r w:rsidRPr="00DA50E6">
              <w:rPr>
                <w:rFonts w:ascii="Times New Roman" w:hAnsi="Times New Roman" w:cs="Times New Roman"/>
                <w:w w:val="80"/>
              </w:rPr>
              <w:t>A</w:t>
            </w:r>
            <w:r w:rsidRPr="00DA50E6">
              <w:rPr>
                <w:rFonts w:ascii="Times New Roman" w:hAnsi="Times New Roman" w:cs="Times New Roman"/>
                <w:spacing w:val="40"/>
                <w:w w:val="80"/>
              </w:rPr>
              <w:t xml:space="preserve"> </w:t>
            </w:r>
            <w:r w:rsidRPr="00DA50E6">
              <w:rPr>
                <w:rFonts w:ascii="Times New Roman" w:hAnsi="Times New Roman" w:cs="Times New Roman"/>
                <w:w w:val="80"/>
              </w:rPr>
              <w:t>ka</w:t>
            </w:r>
            <w:r w:rsidRPr="00DA50E6">
              <w:rPr>
                <w:rFonts w:ascii="Times New Roman" w:hAnsi="Times New Roman" w:cs="Times New Roman"/>
                <w:spacing w:val="40"/>
                <w:w w:val="80"/>
              </w:rPr>
              <w:t xml:space="preserve"> </w:t>
            </w:r>
            <w:r w:rsidRPr="00DA50E6">
              <w:rPr>
                <w:rFonts w:ascii="Times New Roman" w:hAnsi="Times New Roman" w:cs="Times New Roman"/>
                <w:w w:val="80"/>
              </w:rPr>
              <w:t>aplikanti</w:t>
            </w:r>
            <w:r w:rsidRPr="00DA50E6">
              <w:rPr>
                <w:rFonts w:ascii="Times New Roman" w:hAnsi="Times New Roman" w:cs="Times New Roman"/>
                <w:spacing w:val="8"/>
                <w:w w:val="80"/>
              </w:rPr>
              <w:t xml:space="preserve"> </w:t>
            </w:r>
            <w:r w:rsidRPr="00DA50E6">
              <w:rPr>
                <w:rFonts w:ascii="Times New Roman" w:hAnsi="Times New Roman" w:cs="Times New Roman"/>
                <w:w w:val="80"/>
              </w:rPr>
              <w:t>ekspertizë</w:t>
            </w:r>
            <w:r w:rsidRPr="00DA50E6">
              <w:rPr>
                <w:rFonts w:ascii="Times New Roman" w:hAnsi="Times New Roman" w:cs="Times New Roman"/>
                <w:spacing w:val="40"/>
                <w:w w:val="80"/>
              </w:rPr>
              <w:t xml:space="preserve"> </w:t>
            </w:r>
            <w:r w:rsidRPr="00DA50E6">
              <w:rPr>
                <w:rFonts w:ascii="Times New Roman" w:hAnsi="Times New Roman" w:cs="Times New Roman"/>
                <w:w w:val="80"/>
              </w:rPr>
              <w:t>të</w:t>
            </w:r>
            <w:r w:rsidRPr="00DA50E6">
              <w:rPr>
                <w:rFonts w:ascii="Times New Roman" w:hAnsi="Times New Roman" w:cs="Times New Roman"/>
                <w:spacing w:val="40"/>
                <w:w w:val="80"/>
              </w:rPr>
              <w:t xml:space="preserve"> </w:t>
            </w:r>
            <w:r w:rsidRPr="00DA50E6">
              <w:rPr>
                <w:rFonts w:ascii="Times New Roman" w:hAnsi="Times New Roman" w:cs="Times New Roman"/>
                <w:w w:val="80"/>
              </w:rPr>
              <w:t>mjaftueshme</w:t>
            </w:r>
            <w:r w:rsidRPr="00DA50E6">
              <w:rPr>
                <w:rFonts w:ascii="Times New Roman" w:hAnsi="Times New Roman" w:cs="Times New Roman"/>
                <w:spacing w:val="39"/>
                <w:w w:val="80"/>
              </w:rPr>
              <w:t xml:space="preserve"> </w:t>
            </w:r>
            <w:r w:rsidRPr="006D3883">
              <w:rPr>
                <w:rFonts w:ascii="Times New Roman" w:hAnsi="Times New Roman" w:cs="Times New Roman"/>
                <w:w w:val="80"/>
              </w:rPr>
              <w:t>tematike</w:t>
            </w:r>
            <w:r w:rsidRPr="006D3883">
              <w:rPr>
                <w:rFonts w:ascii="Times New Roman" w:hAnsi="Times New Roman" w:cs="Times New Roman"/>
                <w:spacing w:val="6"/>
                <w:w w:val="80"/>
              </w:rPr>
              <w:t xml:space="preserve"> </w:t>
            </w:r>
            <w:r w:rsidR="00AA053E" w:rsidRPr="006D3883">
              <w:rPr>
                <w:rFonts w:ascii="Times New Roman" w:hAnsi="Times New Roman" w:cs="Times New Roman"/>
                <w:w w:val="80"/>
              </w:rPr>
              <w:t>eksperienca të mëparshme me rrjete</w:t>
            </w:r>
            <w:r w:rsidR="00AA053E">
              <w:rPr>
                <w:rFonts w:ascii="Times New Roman" w:hAnsi="Times New Roman" w:cs="Times New Roman"/>
                <w:w w:val="80"/>
              </w:rPr>
              <w:t xml:space="preserve"> </w:t>
            </w:r>
            <w:r w:rsidR="00AA053E" w:rsidRPr="00DA50E6">
              <w:rPr>
                <w:rFonts w:ascii="Times New Roman" w:hAnsi="Times New Roman" w:cs="Times New Roman"/>
                <w:spacing w:val="6"/>
                <w:w w:val="80"/>
              </w:rPr>
              <w:t xml:space="preserve"> </w:t>
            </w:r>
            <w:r w:rsidRPr="00DA50E6">
              <w:rPr>
                <w:rFonts w:ascii="Times New Roman" w:hAnsi="Times New Roman" w:cs="Times New Roman"/>
                <w:w w:val="80"/>
              </w:rPr>
              <w:t>(</w:t>
            </w:r>
            <w:r w:rsidRPr="00DA50E6">
              <w:rPr>
                <w:rFonts w:ascii="Times New Roman" w:hAnsi="Times New Roman" w:cs="Times New Roman"/>
                <w:i/>
                <w:w w:val="80"/>
              </w:rPr>
              <w:t>veçanërisht</w:t>
            </w:r>
            <w:r w:rsidRPr="00DA50E6">
              <w:rPr>
                <w:rFonts w:ascii="Times New Roman" w:hAnsi="Times New Roman" w:cs="Times New Roman"/>
                <w:i/>
                <w:spacing w:val="41"/>
                <w:w w:val="80"/>
              </w:rPr>
              <w:t xml:space="preserve"> </w:t>
            </w:r>
            <w:r w:rsidRPr="00DA50E6">
              <w:rPr>
                <w:rFonts w:ascii="Times New Roman" w:hAnsi="Times New Roman" w:cs="Times New Roman"/>
                <w:i/>
                <w:w w:val="80"/>
              </w:rPr>
              <w:t>njohuri</w:t>
            </w:r>
            <w:r w:rsidRPr="00DA50E6">
              <w:rPr>
                <w:rFonts w:ascii="Times New Roman" w:hAnsi="Times New Roman" w:cs="Times New Roman"/>
                <w:i/>
                <w:spacing w:val="40"/>
                <w:w w:val="80"/>
              </w:rPr>
              <w:t xml:space="preserve"> </w:t>
            </w:r>
            <w:r w:rsidRPr="00DA50E6">
              <w:rPr>
                <w:rFonts w:ascii="Times New Roman" w:hAnsi="Times New Roman" w:cs="Times New Roman"/>
                <w:i/>
                <w:w w:val="80"/>
              </w:rPr>
              <w:t>për</w:t>
            </w:r>
            <w:r w:rsidRPr="00DA50E6">
              <w:rPr>
                <w:rFonts w:ascii="Times New Roman" w:hAnsi="Times New Roman" w:cs="Times New Roman"/>
                <w:i/>
                <w:spacing w:val="41"/>
                <w:w w:val="80"/>
              </w:rPr>
              <w:t xml:space="preserve"> </w:t>
            </w:r>
            <w:r w:rsidRPr="00DA50E6">
              <w:rPr>
                <w:rFonts w:ascii="Times New Roman" w:hAnsi="Times New Roman" w:cs="Times New Roman"/>
                <w:i/>
                <w:w w:val="80"/>
              </w:rPr>
              <w:t>çështjet</w:t>
            </w:r>
            <w:r w:rsidRPr="00DA50E6">
              <w:rPr>
                <w:rFonts w:ascii="Times New Roman" w:hAnsi="Times New Roman" w:cs="Times New Roman"/>
                <w:i/>
                <w:spacing w:val="41"/>
                <w:w w:val="80"/>
              </w:rPr>
              <w:t xml:space="preserve"> </w:t>
            </w:r>
            <w:r w:rsidRPr="00DA50E6">
              <w:rPr>
                <w:rFonts w:ascii="Times New Roman" w:hAnsi="Times New Roman" w:cs="Times New Roman"/>
                <w:i/>
                <w:w w:val="80"/>
              </w:rPr>
              <w:t>që</w:t>
            </w:r>
            <w:r w:rsidRPr="00DA50E6">
              <w:rPr>
                <w:rFonts w:ascii="Times New Roman" w:hAnsi="Times New Roman" w:cs="Times New Roman"/>
                <w:i/>
                <w:spacing w:val="39"/>
                <w:w w:val="80"/>
              </w:rPr>
              <w:t xml:space="preserve"> </w:t>
            </w:r>
            <w:r w:rsidRPr="00DA50E6">
              <w:rPr>
                <w:rFonts w:ascii="Times New Roman" w:hAnsi="Times New Roman" w:cs="Times New Roman"/>
                <w:i/>
                <w:w w:val="80"/>
              </w:rPr>
              <w:t>do</w:t>
            </w:r>
            <w:r w:rsidRPr="00DA50E6">
              <w:rPr>
                <w:rFonts w:ascii="Times New Roman" w:hAnsi="Times New Roman" w:cs="Times New Roman"/>
                <w:i/>
                <w:spacing w:val="40"/>
                <w:w w:val="80"/>
              </w:rPr>
              <w:t xml:space="preserve"> </w:t>
            </w:r>
            <w:r w:rsidRPr="00DA50E6">
              <w:rPr>
                <w:rFonts w:ascii="Times New Roman" w:hAnsi="Times New Roman" w:cs="Times New Roman"/>
                <w:i/>
                <w:w w:val="80"/>
              </w:rPr>
              <w:t>të</w:t>
            </w:r>
            <w:r w:rsidRPr="00DA50E6">
              <w:rPr>
                <w:rFonts w:ascii="Times New Roman" w:hAnsi="Times New Roman" w:cs="Times New Roman"/>
                <w:i/>
                <w:spacing w:val="-46"/>
                <w:w w:val="80"/>
              </w:rPr>
              <w:t xml:space="preserve"> </w:t>
            </w:r>
            <w:r w:rsidRPr="00DA50E6">
              <w:rPr>
                <w:rFonts w:ascii="Times New Roman" w:hAnsi="Times New Roman" w:cs="Times New Roman"/>
                <w:i/>
                <w:w w:val="90"/>
              </w:rPr>
              <w:t>adresohen</w:t>
            </w:r>
            <w:r w:rsidRPr="00DA50E6">
              <w:rPr>
                <w:rFonts w:ascii="Times New Roman" w:hAnsi="Times New Roman" w:cs="Times New Roman"/>
                <w:i/>
                <w:spacing w:val="-8"/>
                <w:w w:val="90"/>
              </w:rPr>
              <w:t xml:space="preserve"> </w:t>
            </w:r>
            <w:r w:rsidRPr="00DA50E6">
              <w:rPr>
                <w:rFonts w:ascii="Times New Roman" w:hAnsi="Times New Roman" w:cs="Times New Roman"/>
                <w:i/>
                <w:w w:val="90"/>
              </w:rPr>
              <w:t>në</w:t>
            </w:r>
            <w:r w:rsidRPr="00DA50E6">
              <w:rPr>
                <w:rFonts w:ascii="Times New Roman" w:hAnsi="Times New Roman" w:cs="Times New Roman"/>
                <w:i/>
                <w:spacing w:val="-7"/>
                <w:w w:val="90"/>
              </w:rPr>
              <w:t xml:space="preserve"> </w:t>
            </w:r>
            <w:r w:rsidRPr="00DA50E6">
              <w:rPr>
                <w:rFonts w:ascii="Times New Roman" w:hAnsi="Times New Roman" w:cs="Times New Roman"/>
                <w:i/>
                <w:w w:val="90"/>
              </w:rPr>
              <w:t>lidhje</w:t>
            </w:r>
            <w:r w:rsidRPr="00DA50E6">
              <w:rPr>
                <w:rFonts w:ascii="Times New Roman" w:hAnsi="Times New Roman" w:cs="Times New Roman"/>
                <w:i/>
                <w:spacing w:val="-9"/>
                <w:w w:val="90"/>
              </w:rPr>
              <w:t xml:space="preserve"> </w:t>
            </w:r>
            <w:r w:rsidRPr="00DA50E6">
              <w:rPr>
                <w:rFonts w:ascii="Times New Roman" w:hAnsi="Times New Roman" w:cs="Times New Roman"/>
                <w:i/>
                <w:w w:val="90"/>
              </w:rPr>
              <w:t>me</w:t>
            </w:r>
            <w:r w:rsidRPr="00DA50E6">
              <w:rPr>
                <w:rFonts w:ascii="Times New Roman" w:hAnsi="Times New Roman" w:cs="Times New Roman"/>
                <w:i/>
                <w:spacing w:val="-8"/>
                <w:w w:val="90"/>
              </w:rPr>
              <w:t xml:space="preserve"> </w:t>
            </w:r>
            <w:r w:rsidRPr="00DA50E6">
              <w:rPr>
                <w:rFonts w:ascii="Times New Roman" w:hAnsi="Times New Roman" w:cs="Times New Roman"/>
                <w:i/>
                <w:w w:val="90"/>
              </w:rPr>
              <w:t>mjedisin)?</w:t>
            </w:r>
          </w:p>
        </w:tc>
        <w:tc>
          <w:tcPr>
            <w:tcW w:w="1642" w:type="dxa"/>
            <w:vAlign w:val="center"/>
          </w:tcPr>
          <w:p w14:paraId="23629BD7" w14:textId="77777777" w:rsidR="00C838C6" w:rsidRPr="00DA50E6" w:rsidRDefault="00C838C6" w:rsidP="00B4604D">
            <w:pPr>
              <w:pStyle w:val="TableParagraph"/>
              <w:spacing w:before="125"/>
              <w:ind w:left="108"/>
              <w:jc w:val="both"/>
              <w:rPr>
                <w:rFonts w:ascii="Times New Roman" w:hAnsi="Times New Roman" w:cs="Times New Roman"/>
              </w:rPr>
            </w:pPr>
            <w:r w:rsidRPr="00B4604D">
              <w:rPr>
                <w:rFonts w:ascii="Times New Roman" w:hAnsi="Times New Roman" w:cs="Times New Roman"/>
                <w:w w:val="80"/>
              </w:rPr>
              <w:t>5 (pikë)</w:t>
            </w:r>
          </w:p>
        </w:tc>
      </w:tr>
      <w:tr w:rsidR="00C838C6" w:rsidRPr="00DA50E6" w14:paraId="21657111" w14:textId="77777777" w:rsidTr="00735E0C">
        <w:trPr>
          <w:trHeight w:val="624"/>
        </w:trPr>
        <w:tc>
          <w:tcPr>
            <w:tcW w:w="7700" w:type="dxa"/>
          </w:tcPr>
          <w:p w14:paraId="61701DEF" w14:textId="77777777" w:rsidR="00C838C6" w:rsidRPr="00DA50E6" w:rsidRDefault="00C838C6" w:rsidP="00735E0C">
            <w:pPr>
              <w:pStyle w:val="TableParagraph"/>
              <w:spacing w:before="1"/>
              <w:ind w:left="107" w:right="265"/>
              <w:jc w:val="both"/>
              <w:rPr>
                <w:rFonts w:ascii="Times New Roman" w:hAnsi="Times New Roman" w:cs="Times New Roman"/>
              </w:rPr>
            </w:pPr>
            <w:r w:rsidRPr="00DA50E6">
              <w:rPr>
                <w:rFonts w:ascii="Times New Roman" w:hAnsi="Times New Roman" w:cs="Times New Roman"/>
                <w:w w:val="80"/>
              </w:rPr>
              <w:t>A</w:t>
            </w:r>
            <w:r w:rsidRPr="00DA50E6">
              <w:rPr>
                <w:rFonts w:ascii="Times New Roman" w:hAnsi="Times New Roman" w:cs="Times New Roman"/>
                <w:spacing w:val="14"/>
                <w:w w:val="80"/>
              </w:rPr>
              <w:t xml:space="preserve"> </w:t>
            </w:r>
            <w:r w:rsidRPr="00DA50E6">
              <w:rPr>
                <w:rFonts w:ascii="Times New Roman" w:hAnsi="Times New Roman" w:cs="Times New Roman"/>
                <w:w w:val="80"/>
              </w:rPr>
              <w:t>ka</w:t>
            </w:r>
            <w:r w:rsidRPr="00DA50E6">
              <w:rPr>
                <w:rFonts w:ascii="Times New Roman" w:hAnsi="Times New Roman" w:cs="Times New Roman"/>
                <w:spacing w:val="13"/>
                <w:w w:val="80"/>
              </w:rPr>
              <w:t xml:space="preserve"> </w:t>
            </w:r>
            <w:r w:rsidRPr="00DA50E6">
              <w:rPr>
                <w:rFonts w:ascii="Times New Roman" w:hAnsi="Times New Roman" w:cs="Times New Roman"/>
                <w:w w:val="80"/>
              </w:rPr>
              <w:t>aplikanti</w:t>
            </w:r>
            <w:r w:rsidRPr="00DA50E6">
              <w:rPr>
                <w:rFonts w:ascii="Times New Roman" w:hAnsi="Times New Roman" w:cs="Times New Roman"/>
                <w:spacing w:val="15"/>
                <w:w w:val="80"/>
              </w:rPr>
              <w:t xml:space="preserve"> </w:t>
            </w:r>
            <w:r w:rsidRPr="00DA50E6">
              <w:rPr>
                <w:rFonts w:ascii="Times New Roman" w:hAnsi="Times New Roman" w:cs="Times New Roman"/>
                <w:w w:val="80"/>
              </w:rPr>
              <w:t>kapacitet</w:t>
            </w:r>
            <w:r w:rsidRPr="00DA50E6">
              <w:rPr>
                <w:rFonts w:ascii="Times New Roman" w:hAnsi="Times New Roman" w:cs="Times New Roman"/>
                <w:spacing w:val="14"/>
                <w:w w:val="80"/>
              </w:rPr>
              <w:t xml:space="preserve"> </w:t>
            </w:r>
            <w:r w:rsidRPr="00DA50E6">
              <w:rPr>
                <w:rFonts w:ascii="Times New Roman" w:hAnsi="Times New Roman" w:cs="Times New Roman"/>
                <w:w w:val="80"/>
              </w:rPr>
              <w:t>të</w:t>
            </w:r>
            <w:r w:rsidRPr="00DA50E6">
              <w:rPr>
                <w:rFonts w:ascii="Times New Roman" w:hAnsi="Times New Roman" w:cs="Times New Roman"/>
                <w:spacing w:val="13"/>
                <w:w w:val="80"/>
              </w:rPr>
              <w:t xml:space="preserve"> </w:t>
            </w:r>
            <w:r w:rsidRPr="00DA50E6">
              <w:rPr>
                <w:rFonts w:ascii="Times New Roman" w:hAnsi="Times New Roman" w:cs="Times New Roman"/>
                <w:w w:val="80"/>
              </w:rPr>
              <w:t>mjaftueshëm</w:t>
            </w:r>
            <w:r w:rsidRPr="00DA50E6">
              <w:rPr>
                <w:rFonts w:ascii="Times New Roman" w:hAnsi="Times New Roman" w:cs="Times New Roman"/>
                <w:spacing w:val="14"/>
                <w:w w:val="80"/>
              </w:rPr>
              <w:t xml:space="preserve"> </w:t>
            </w:r>
            <w:r w:rsidRPr="00DA50E6">
              <w:rPr>
                <w:rFonts w:ascii="Times New Roman" w:hAnsi="Times New Roman" w:cs="Times New Roman"/>
                <w:w w:val="80"/>
              </w:rPr>
              <w:t>menaxhues</w:t>
            </w:r>
            <w:r w:rsidRPr="00DA50E6">
              <w:rPr>
                <w:rFonts w:ascii="Times New Roman" w:hAnsi="Times New Roman" w:cs="Times New Roman"/>
                <w:spacing w:val="14"/>
                <w:w w:val="80"/>
              </w:rPr>
              <w:t xml:space="preserve"> </w:t>
            </w:r>
            <w:r w:rsidRPr="00DA50E6">
              <w:rPr>
                <w:rFonts w:ascii="Times New Roman" w:hAnsi="Times New Roman" w:cs="Times New Roman"/>
                <w:w w:val="80"/>
              </w:rPr>
              <w:t>(</w:t>
            </w:r>
            <w:r w:rsidRPr="00DA50E6">
              <w:rPr>
                <w:rFonts w:ascii="Times New Roman" w:hAnsi="Times New Roman" w:cs="Times New Roman"/>
                <w:i/>
                <w:w w:val="80"/>
              </w:rPr>
              <w:t>përfshirë</w:t>
            </w:r>
            <w:r w:rsidRPr="00DA50E6">
              <w:rPr>
                <w:rFonts w:ascii="Times New Roman" w:hAnsi="Times New Roman" w:cs="Times New Roman"/>
                <w:i/>
                <w:spacing w:val="13"/>
                <w:w w:val="80"/>
              </w:rPr>
              <w:t xml:space="preserve"> </w:t>
            </w:r>
            <w:r w:rsidRPr="00DA50E6">
              <w:rPr>
                <w:rFonts w:ascii="Times New Roman" w:hAnsi="Times New Roman" w:cs="Times New Roman"/>
                <w:i/>
                <w:w w:val="80"/>
              </w:rPr>
              <w:t>stafin e brendshëm dhe të jashtëm,</w:t>
            </w:r>
            <w:r w:rsidRPr="00DA50E6">
              <w:rPr>
                <w:rFonts w:ascii="Times New Roman" w:hAnsi="Times New Roman" w:cs="Times New Roman"/>
                <w:i/>
                <w:spacing w:val="15"/>
                <w:w w:val="80"/>
              </w:rPr>
              <w:t xml:space="preserve"> </w:t>
            </w:r>
            <w:r w:rsidRPr="00DA50E6">
              <w:rPr>
                <w:rFonts w:ascii="Times New Roman" w:hAnsi="Times New Roman" w:cs="Times New Roman"/>
                <w:i/>
                <w:w w:val="80"/>
              </w:rPr>
              <w:t>dhe</w:t>
            </w:r>
            <w:r w:rsidRPr="00DA50E6">
              <w:rPr>
                <w:rFonts w:ascii="Times New Roman" w:hAnsi="Times New Roman" w:cs="Times New Roman"/>
                <w:i/>
                <w:spacing w:val="13"/>
                <w:w w:val="80"/>
              </w:rPr>
              <w:t xml:space="preserve"> </w:t>
            </w:r>
            <w:r w:rsidRPr="00DA50E6">
              <w:rPr>
                <w:rFonts w:ascii="Times New Roman" w:hAnsi="Times New Roman" w:cs="Times New Roman"/>
                <w:i/>
                <w:w w:val="80"/>
              </w:rPr>
              <w:t>aftësinë</w:t>
            </w:r>
            <w:r w:rsidRPr="00DA50E6">
              <w:rPr>
                <w:rFonts w:ascii="Times New Roman" w:hAnsi="Times New Roman" w:cs="Times New Roman"/>
                <w:i/>
                <w:spacing w:val="1"/>
                <w:w w:val="80"/>
              </w:rPr>
              <w:t xml:space="preserve"> </w:t>
            </w:r>
            <w:r w:rsidRPr="00DA50E6">
              <w:rPr>
                <w:rFonts w:ascii="Times New Roman" w:hAnsi="Times New Roman" w:cs="Times New Roman"/>
                <w:i/>
                <w:w w:val="80"/>
              </w:rPr>
              <w:t>për</w:t>
            </w:r>
            <w:r w:rsidRPr="00DA50E6">
              <w:rPr>
                <w:rFonts w:ascii="Times New Roman" w:hAnsi="Times New Roman" w:cs="Times New Roman"/>
                <w:i/>
                <w:spacing w:val="7"/>
                <w:w w:val="80"/>
              </w:rPr>
              <w:t xml:space="preserve"> </w:t>
            </w:r>
            <w:r w:rsidRPr="00DA50E6">
              <w:rPr>
                <w:rFonts w:ascii="Times New Roman" w:hAnsi="Times New Roman" w:cs="Times New Roman"/>
                <w:i/>
                <w:w w:val="80"/>
              </w:rPr>
              <w:t>të</w:t>
            </w:r>
            <w:r w:rsidRPr="00DA50E6">
              <w:rPr>
                <w:rFonts w:ascii="Times New Roman" w:hAnsi="Times New Roman" w:cs="Times New Roman"/>
                <w:i/>
                <w:spacing w:val="1"/>
                <w:w w:val="80"/>
              </w:rPr>
              <w:t xml:space="preserve"> </w:t>
            </w:r>
            <w:r w:rsidRPr="00DA50E6">
              <w:rPr>
                <w:rFonts w:ascii="Times New Roman" w:hAnsi="Times New Roman" w:cs="Times New Roman"/>
                <w:i/>
                <w:w w:val="80"/>
              </w:rPr>
              <w:t>trajtuar</w:t>
            </w:r>
            <w:r w:rsidRPr="00DA50E6">
              <w:rPr>
                <w:rFonts w:ascii="Times New Roman" w:hAnsi="Times New Roman" w:cs="Times New Roman"/>
                <w:i/>
                <w:spacing w:val="3"/>
                <w:w w:val="80"/>
              </w:rPr>
              <w:t xml:space="preserve"> </w:t>
            </w:r>
            <w:r w:rsidRPr="00DA50E6">
              <w:rPr>
                <w:rFonts w:ascii="Times New Roman" w:hAnsi="Times New Roman" w:cs="Times New Roman"/>
                <w:i/>
                <w:w w:val="80"/>
              </w:rPr>
              <w:t>buxhetin</w:t>
            </w:r>
            <w:r w:rsidRPr="00DA50E6">
              <w:rPr>
                <w:rFonts w:ascii="Times New Roman" w:hAnsi="Times New Roman" w:cs="Times New Roman"/>
                <w:i/>
                <w:spacing w:val="3"/>
                <w:w w:val="80"/>
              </w:rPr>
              <w:t xml:space="preserve"> </w:t>
            </w:r>
            <w:r w:rsidRPr="00DA50E6">
              <w:rPr>
                <w:rFonts w:ascii="Times New Roman" w:hAnsi="Times New Roman" w:cs="Times New Roman"/>
                <w:i/>
                <w:w w:val="80"/>
              </w:rPr>
              <w:t>për</w:t>
            </w:r>
            <w:r w:rsidRPr="00DA50E6">
              <w:rPr>
                <w:rFonts w:ascii="Times New Roman" w:hAnsi="Times New Roman" w:cs="Times New Roman"/>
                <w:i/>
                <w:spacing w:val="1"/>
                <w:w w:val="80"/>
              </w:rPr>
              <w:t xml:space="preserve"> </w:t>
            </w:r>
            <w:r w:rsidRPr="00DA50E6">
              <w:rPr>
                <w:rFonts w:ascii="Times New Roman" w:hAnsi="Times New Roman" w:cs="Times New Roman"/>
                <w:i/>
                <w:w w:val="80"/>
              </w:rPr>
              <w:t>aktivitetet</w:t>
            </w:r>
            <w:r w:rsidRPr="00DA50E6">
              <w:rPr>
                <w:rFonts w:ascii="Times New Roman" w:hAnsi="Times New Roman" w:cs="Times New Roman"/>
                <w:i/>
                <w:spacing w:val="2"/>
                <w:w w:val="80"/>
              </w:rPr>
              <w:t xml:space="preserve"> </w:t>
            </w:r>
            <w:r w:rsidRPr="00DA50E6">
              <w:rPr>
                <w:rFonts w:ascii="Times New Roman" w:hAnsi="Times New Roman" w:cs="Times New Roman"/>
                <w:i/>
                <w:w w:val="80"/>
              </w:rPr>
              <w:t>e</w:t>
            </w:r>
            <w:r w:rsidRPr="00DA50E6">
              <w:rPr>
                <w:rFonts w:ascii="Times New Roman" w:hAnsi="Times New Roman" w:cs="Times New Roman"/>
                <w:i/>
                <w:spacing w:val="1"/>
                <w:w w:val="80"/>
              </w:rPr>
              <w:t xml:space="preserve"> </w:t>
            </w:r>
            <w:r w:rsidRPr="00DA50E6">
              <w:rPr>
                <w:rFonts w:ascii="Times New Roman" w:hAnsi="Times New Roman" w:cs="Times New Roman"/>
                <w:i/>
                <w:w w:val="80"/>
              </w:rPr>
              <w:t>parashikuara</w:t>
            </w:r>
            <w:r w:rsidRPr="00DA50E6">
              <w:rPr>
                <w:rFonts w:ascii="Times New Roman" w:hAnsi="Times New Roman" w:cs="Times New Roman"/>
                <w:w w:val="80"/>
              </w:rPr>
              <w:t>)?</w:t>
            </w:r>
          </w:p>
        </w:tc>
        <w:tc>
          <w:tcPr>
            <w:tcW w:w="1642" w:type="dxa"/>
            <w:vAlign w:val="center"/>
          </w:tcPr>
          <w:p w14:paraId="253946FF" w14:textId="77777777" w:rsidR="00C838C6" w:rsidRPr="00DA50E6" w:rsidRDefault="00C838C6" w:rsidP="00735E0C">
            <w:pPr>
              <w:pStyle w:val="TableParagraph"/>
              <w:spacing w:before="125"/>
              <w:ind w:left="108"/>
              <w:jc w:val="both"/>
              <w:rPr>
                <w:rFonts w:ascii="Times New Roman" w:hAnsi="Times New Roman" w:cs="Times New Roman"/>
              </w:rPr>
            </w:pPr>
            <w:r w:rsidRPr="00DA50E6">
              <w:rPr>
                <w:rFonts w:ascii="Times New Roman" w:hAnsi="Times New Roman" w:cs="Times New Roman"/>
                <w:w w:val="80"/>
              </w:rPr>
              <w:t>5</w:t>
            </w:r>
            <w:r w:rsidRPr="00DA50E6">
              <w:rPr>
                <w:rFonts w:ascii="Times New Roman" w:hAnsi="Times New Roman" w:cs="Times New Roman"/>
                <w:spacing w:val="5"/>
                <w:w w:val="80"/>
              </w:rPr>
              <w:t xml:space="preserve"> </w:t>
            </w:r>
            <w:r w:rsidRPr="00DA50E6">
              <w:rPr>
                <w:rFonts w:ascii="Times New Roman" w:hAnsi="Times New Roman" w:cs="Times New Roman"/>
                <w:w w:val="80"/>
              </w:rPr>
              <w:t>(pikë)</w:t>
            </w:r>
          </w:p>
        </w:tc>
      </w:tr>
      <w:tr w:rsidR="00C838C6" w:rsidRPr="00DA50E6" w14:paraId="13DD0F41" w14:textId="77777777" w:rsidTr="00735E0C">
        <w:trPr>
          <w:trHeight w:val="301"/>
        </w:trPr>
        <w:tc>
          <w:tcPr>
            <w:tcW w:w="7700" w:type="dxa"/>
            <w:shd w:val="clear" w:color="auto" w:fill="D9D9D9"/>
          </w:tcPr>
          <w:p w14:paraId="4BAF5724"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rPr>
            </w:pPr>
            <w:r w:rsidRPr="00DA50E6">
              <w:rPr>
                <w:rFonts w:ascii="Times New Roman" w:hAnsi="Times New Roman" w:cs="Times New Roman"/>
                <w:b/>
                <w:w w:val="90"/>
              </w:rPr>
              <w:t>2.</w:t>
            </w:r>
            <w:r w:rsidRPr="00DA50E6">
              <w:rPr>
                <w:rFonts w:ascii="Times New Roman" w:hAnsi="Times New Roman" w:cs="Times New Roman"/>
                <w:b/>
                <w:w w:val="90"/>
              </w:rPr>
              <w:tab/>
            </w:r>
            <w:r w:rsidRPr="00DA50E6">
              <w:rPr>
                <w:rFonts w:ascii="Times New Roman" w:hAnsi="Times New Roman" w:cs="Times New Roman"/>
                <w:b/>
                <w:w w:val="80"/>
              </w:rPr>
              <w:t>Rëndësia</w:t>
            </w:r>
            <w:r w:rsidRPr="00DA50E6">
              <w:rPr>
                <w:rFonts w:ascii="Times New Roman" w:hAnsi="Times New Roman" w:cs="Times New Roman"/>
                <w:b/>
                <w:spacing w:val="10"/>
                <w:w w:val="80"/>
              </w:rPr>
              <w:t xml:space="preserve"> </w:t>
            </w:r>
            <w:r w:rsidRPr="00DA50E6">
              <w:rPr>
                <w:rFonts w:ascii="Times New Roman" w:hAnsi="Times New Roman" w:cs="Times New Roman"/>
                <w:b/>
                <w:w w:val="80"/>
              </w:rPr>
              <w:t>e</w:t>
            </w:r>
            <w:r w:rsidRPr="00DA50E6">
              <w:rPr>
                <w:rFonts w:ascii="Times New Roman" w:hAnsi="Times New Roman" w:cs="Times New Roman"/>
                <w:b/>
                <w:spacing w:val="9"/>
                <w:w w:val="80"/>
              </w:rPr>
              <w:t xml:space="preserve"> </w:t>
            </w:r>
            <w:r w:rsidRPr="00DA50E6">
              <w:rPr>
                <w:rFonts w:ascii="Times New Roman" w:hAnsi="Times New Roman" w:cs="Times New Roman"/>
                <w:b/>
                <w:w w:val="80"/>
              </w:rPr>
              <w:t>veprimit</w:t>
            </w:r>
          </w:p>
        </w:tc>
        <w:tc>
          <w:tcPr>
            <w:tcW w:w="1642" w:type="dxa"/>
            <w:shd w:val="clear" w:color="auto" w:fill="D9D9D9"/>
            <w:vAlign w:val="center"/>
          </w:tcPr>
          <w:p w14:paraId="7029EFAF" w14:textId="00C11488" w:rsidR="00C838C6" w:rsidRPr="00DA50E6" w:rsidRDefault="00B4604D" w:rsidP="00735E0C">
            <w:pPr>
              <w:pStyle w:val="TableParagraph"/>
              <w:spacing w:line="260" w:lineRule="atLeast"/>
              <w:ind w:left="29" w:right="152"/>
              <w:jc w:val="both"/>
              <w:rPr>
                <w:rFonts w:ascii="Times New Roman" w:hAnsi="Times New Roman" w:cs="Times New Roman"/>
                <w:b/>
              </w:rPr>
            </w:pPr>
            <w:r>
              <w:rPr>
                <w:rFonts w:ascii="Times New Roman" w:hAnsi="Times New Roman" w:cs="Times New Roman"/>
                <w:b/>
                <w:spacing w:val="-2"/>
                <w:w w:val="80"/>
              </w:rPr>
              <w:t xml:space="preserve"> </w:t>
            </w:r>
            <w:r w:rsidR="00AA053E" w:rsidRPr="00B4604D">
              <w:rPr>
                <w:rFonts w:ascii="Times New Roman" w:hAnsi="Times New Roman" w:cs="Times New Roman"/>
                <w:b/>
                <w:spacing w:val="-2"/>
                <w:w w:val="80"/>
              </w:rPr>
              <w:t>20 pikë</w:t>
            </w:r>
          </w:p>
        </w:tc>
      </w:tr>
      <w:tr w:rsidR="00C838C6" w:rsidRPr="00DA50E6" w14:paraId="34554A2E"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229EDBB3"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Sa i rëndësishëm është propozimi për adresimin, trajtimin apo zgjidhjen e çështjes mejdisore në rajonin përkatës apo në nivel kombëtar?</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F2683" w14:textId="4F3B42B6" w:rsidR="00C838C6" w:rsidRPr="00DA50E6" w:rsidRDefault="006C3F19" w:rsidP="00B4604D">
            <w:pPr>
              <w:pStyle w:val="TableParagraph"/>
              <w:spacing w:before="125"/>
              <w:ind w:left="108"/>
              <w:jc w:val="both"/>
              <w:rPr>
                <w:rFonts w:ascii="Times New Roman" w:hAnsi="Times New Roman" w:cs="Times New Roman"/>
                <w:b/>
                <w:w w:val="80"/>
              </w:rPr>
            </w:pPr>
            <w:r w:rsidRPr="00B4604D">
              <w:rPr>
                <w:rFonts w:ascii="Times New Roman" w:hAnsi="Times New Roman" w:cs="Times New Roman"/>
                <w:w w:val="80"/>
              </w:rPr>
              <w:t>5 x 2**, 10</w:t>
            </w:r>
            <w:r w:rsidR="00C838C6" w:rsidRPr="00B4604D">
              <w:rPr>
                <w:rFonts w:ascii="Times New Roman" w:hAnsi="Times New Roman" w:cs="Times New Roman"/>
                <w:w w:val="80"/>
              </w:rPr>
              <w:t xml:space="preserve"> (pikë)</w:t>
            </w:r>
          </w:p>
        </w:tc>
      </w:tr>
      <w:tr w:rsidR="00C838C6" w:rsidRPr="00DA50E6" w14:paraId="4BDABCC7"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470B9157"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Sa qartë janë përcaktuar dhe zgjedhur strategjikisht ata që janë përfshirë (përfituesit përfundimtarë, grupet e synuara, si do të afrohen dhe përfshihen aktorët )?</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38D26" w14:textId="5989F463"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w:t>
            </w:r>
            <w:r w:rsidR="00C838C6" w:rsidRPr="00B4604D">
              <w:rPr>
                <w:rFonts w:ascii="Times New Roman" w:hAnsi="Times New Roman" w:cs="Times New Roman"/>
                <w:w w:val="80"/>
              </w:rPr>
              <w:t>(pikë)</w:t>
            </w:r>
          </w:p>
        </w:tc>
      </w:tr>
      <w:tr w:rsidR="00C838C6" w:rsidRPr="00DA50E6" w14:paraId="30C61589"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2188ED32"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A janë përcaktuar qartë nevojat e tyre dhe a i adreson propozimi në mënyrë të përshtatshme?</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054E8" w14:textId="7FFC5597" w:rsidR="00C838C6" w:rsidRPr="00B4604D" w:rsidRDefault="00C838C6"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5</w:t>
            </w:r>
            <w:r w:rsidR="003F4C36" w:rsidRPr="00B4604D">
              <w:rPr>
                <w:rFonts w:ascii="Times New Roman" w:hAnsi="Times New Roman" w:cs="Times New Roman"/>
                <w:w w:val="80"/>
              </w:rPr>
              <w:t xml:space="preserve"> </w:t>
            </w:r>
            <w:r w:rsidRPr="00B4604D">
              <w:rPr>
                <w:rFonts w:ascii="Times New Roman" w:hAnsi="Times New Roman" w:cs="Times New Roman"/>
                <w:w w:val="80"/>
              </w:rPr>
              <w:t>(pik</w:t>
            </w:r>
            <w:r w:rsidR="006C3F19" w:rsidRPr="00B4604D">
              <w:rPr>
                <w:rFonts w:ascii="Times New Roman" w:hAnsi="Times New Roman" w:cs="Times New Roman"/>
                <w:w w:val="80"/>
              </w:rPr>
              <w:t>ë</w:t>
            </w:r>
            <w:r w:rsidRPr="00B4604D">
              <w:rPr>
                <w:rFonts w:ascii="Times New Roman" w:hAnsi="Times New Roman" w:cs="Times New Roman"/>
                <w:w w:val="80"/>
              </w:rPr>
              <w:t>)</w:t>
            </w:r>
          </w:p>
        </w:tc>
      </w:tr>
      <w:tr w:rsidR="00C838C6" w:rsidRPr="00DA50E6" w14:paraId="0BA34D05" w14:textId="77777777" w:rsidTr="00735E0C">
        <w:trPr>
          <w:trHeight w:val="139"/>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3A34E6A9" w14:textId="77777777" w:rsidR="00C838C6" w:rsidRPr="00DA50E6" w:rsidRDefault="00C838C6" w:rsidP="00735E0C">
            <w:pPr>
              <w:pStyle w:val="TableParagraph"/>
              <w:tabs>
                <w:tab w:val="left" w:pos="825"/>
              </w:tabs>
              <w:spacing w:before="185"/>
              <w:ind w:left="467"/>
              <w:jc w:val="both"/>
              <w:rPr>
                <w:rFonts w:ascii="Times New Roman" w:hAnsi="Times New Roman" w:cs="Times New Roman"/>
                <w:b/>
                <w:w w:val="90"/>
              </w:rPr>
            </w:pPr>
            <w:r w:rsidRPr="00DA50E6">
              <w:rPr>
                <w:rFonts w:ascii="Times New Roman" w:hAnsi="Times New Roman" w:cs="Times New Roman"/>
                <w:b/>
                <w:w w:val="90"/>
              </w:rPr>
              <w:t>3.</w:t>
            </w:r>
            <w:r w:rsidRPr="00DA50E6">
              <w:rPr>
                <w:rFonts w:ascii="Times New Roman" w:hAnsi="Times New Roman" w:cs="Times New Roman"/>
                <w:b/>
                <w:w w:val="90"/>
              </w:rPr>
              <w:tab/>
              <w:t>Projektimi i veprimit</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2C7C23" w14:textId="0A3D45A1" w:rsidR="00AA053E" w:rsidRPr="00DA50E6" w:rsidRDefault="00B4604D" w:rsidP="00B4604D">
            <w:pPr>
              <w:pStyle w:val="TableParagraph"/>
              <w:spacing w:line="217" w:lineRule="exact"/>
              <w:jc w:val="both"/>
              <w:rPr>
                <w:rFonts w:ascii="Times New Roman" w:hAnsi="Times New Roman" w:cs="Times New Roman"/>
                <w:b/>
                <w:w w:val="80"/>
              </w:rPr>
            </w:pPr>
            <w:r>
              <w:rPr>
                <w:rFonts w:ascii="Times New Roman" w:hAnsi="Times New Roman" w:cs="Times New Roman"/>
                <w:b/>
                <w:w w:val="80"/>
              </w:rPr>
              <w:t xml:space="preserve"> </w:t>
            </w:r>
            <w:r w:rsidR="00AA053E">
              <w:rPr>
                <w:rFonts w:ascii="Times New Roman" w:hAnsi="Times New Roman" w:cs="Times New Roman"/>
                <w:b/>
                <w:w w:val="80"/>
              </w:rPr>
              <w:t>20 pikë</w:t>
            </w:r>
          </w:p>
        </w:tc>
      </w:tr>
      <w:tr w:rsidR="00C838C6" w:rsidRPr="00DA50E6" w14:paraId="313579C2"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12CE6780" w14:textId="01F6CE00"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 xml:space="preserve">Sa koherent është modeli i përgjithshëm i veprimit? Në veçanti, a pasqyron </w:t>
            </w:r>
            <w:r w:rsidR="003F4C36">
              <w:rPr>
                <w:rFonts w:ascii="Times New Roman" w:hAnsi="Times New Roman" w:cs="Times New Roman"/>
                <w:i/>
                <w:w w:val="80"/>
              </w:rPr>
              <w:t>ai</w:t>
            </w:r>
            <w:r w:rsidRPr="00DA50E6">
              <w:rPr>
                <w:rFonts w:ascii="Times New Roman" w:hAnsi="Times New Roman" w:cs="Times New Roman"/>
                <w:i/>
                <w:w w:val="80"/>
              </w:rPr>
              <w:t xml:space="preserve"> analizën e problemeve, </w:t>
            </w:r>
            <w:r w:rsidR="003F4C36">
              <w:rPr>
                <w:rFonts w:ascii="Times New Roman" w:hAnsi="Times New Roman" w:cs="Times New Roman"/>
                <w:i/>
                <w:w w:val="80"/>
              </w:rPr>
              <w:t xml:space="preserve">a ka </w:t>
            </w:r>
            <w:r w:rsidRPr="00DA50E6">
              <w:rPr>
                <w:rFonts w:ascii="Times New Roman" w:hAnsi="Times New Roman" w:cs="Times New Roman"/>
                <w:i/>
                <w:w w:val="80"/>
              </w:rPr>
              <w:t xml:space="preserve"> marrë parasysh faktorët e jashtëm dhe palët e interesuara përkatëse?</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55333" w14:textId="530EE64C"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5 x 2**, 10  (pikë</w:t>
            </w:r>
            <w:r w:rsidR="00E16877" w:rsidRPr="00B4604D">
              <w:rPr>
                <w:rFonts w:ascii="Times New Roman" w:hAnsi="Times New Roman" w:cs="Times New Roman"/>
                <w:w w:val="80"/>
              </w:rPr>
              <w:t>)</w:t>
            </w:r>
          </w:p>
        </w:tc>
      </w:tr>
      <w:tr w:rsidR="00C838C6" w:rsidRPr="00DA50E6" w14:paraId="6A669080"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6B8CE416" w14:textId="445822D3"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 xml:space="preserve">A është veprimi i realizueshëm dhe </w:t>
            </w:r>
            <w:r w:rsidR="004305C0">
              <w:rPr>
                <w:rFonts w:ascii="Times New Roman" w:hAnsi="Times New Roman" w:cs="Times New Roman"/>
                <w:i/>
                <w:w w:val="80"/>
              </w:rPr>
              <w:t xml:space="preserve">në </w:t>
            </w:r>
            <w:r w:rsidR="003F4C36" w:rsidRPr="004305C0">
              <w:rPr>
                <w:rFonts w:ascii="Times New Roman" w:hAnsi="Times New Roman" w:cs="Times New Roman"/>
                <w:i/>
                <w:w w:val="80"/>
              </w:rPr>
              <w:t>p</w:t>
            </w:r>
            <w:r w:rsidR="004305C0" w:rsidRPr="004305C0">
              <w:rPr>
                <w:rFonts w:ascii="Times New Roman" w:hAnsi="Times New Roman" w:cs="Times New Roman"/>
                <w:i/>
                <w:w w:val="80"/>
              </w:rPr>
              <w:t>ë</w:t>
            </w:r>
            <w:r w:rsidR="003F4C36" w:rsidRPr="004305C0">
              <w:rPr>
                <w:rFonts w:ascii="Times New Roman" w:hAnsi="Times New Roman" w:cs="Times New Roman"/>
                <w:i/>
                <w:w w:val="80"/>
              </w:rPr>
              <w:t>rputhje</w:t>
            </w:r>
            <w:r w:rsidR="003F4C36">
              <w:rPr>
                <w:rFonts w:ascii="Times New Roman" w:hAnsi="Times New Roman" w:cs="Times New Roman"/>
                <w:i/>
                <w:w w:val="80"/>
              </w:rPr>
              <w:t xml:space="preserve"> </w:t>
            </w:r>
            <w:r w:rsidRPr="00DA50E6">
              <w:rPr>
                <w:rFonts w:ascii="Times New Roman" w:hAnsi="Times New Roman" w:cs="Times New Roman"/>
                <w:i/>
                <w:w w:val="80"/>
              </w:rPr>
              <w:t xml:space="preserve"> me objektivat dhe rezultatet e pritura</w:t>
            </w:r>
            <w:r w:rsidR="004305C0">
              <w:rPr>
                <w:rFonts w:ascii="Times New Roman" w:hAnsi="Times New Roman" w:cs="Times New Roman"/>
                <w:i/>
                <w:w w:val="80"/>
              </w:rPr>
              <w:t xml:space="preserve"> të projektit që do të zbatohet</w:t>
            </w:r>
            <w:r w:rsidRPr="00DA50E6">
              <w:rPr>
                <w:rFonts w:ascii="Times New Roman" w:hAnsi="Times New Roman" w:cs="Times New Roman"/>
                <w:i/>
                <w:w w:val="80"/>
              </w:rPr>
              <w:t>?</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70D51" w14:textId="3EA93823"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x 2**, 10  </w:t>
            </w:r>
            <w:r w:rsidR="00E16877" w:rsidRPr="00B4604D">
              <w:rPr>
                <w:rFonts w:ascii="Times New Roman" w:hAnsi="Times New Roman" w:cs="Times New Roman"/>
                <w:w w:val="80"/>
              </w:rPr>
              <w:t>(pikë)</w:t>
            </w:r>
          </w:p>
        </w:tc>
      </w:tr>
      <w:tr w:rsidR="00C838C6" w:rsidRPr="00DA50E6" w14:paraId="0F5F5630" w14:textId="77777777" w:rsidTr="00735E0C">
        <w:trPr>
          <w:trHeight w:val="53"/>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7BC2618D" w14:textId="77777777" w:rsidR="00C838C6" w:rsidRPr="00DA50E6" w:rsidRDefault="00C838C6" w:rsidP="00735E0C">
            <w:pPr>
              <w:pStyle w:val="TableParagraph"/>
              <w:tabs>
                <w:tab w:val="left" w:pos="825"/>
              </w:tabs>
              <w:spacing w:before="185"/>
              <w:ind w:left="467"/>
              <w:jc w:val="both"/>
              <w:rPr>
                <w:rFonts w:ascii="Times New Roman" w:hAnsi="Times New Roman" w:cs="Times New Roman"/>
                <w:b/>
                <w:w w:val="90"/>
              </w:rPr>
            </w:pPr>
            <w:r w:rsidRPr="00DA50E6">
              <w:rPr>
                <w:rFonts w:ascii="Times New Roman" w:hAnsi="Times New Roman" w:cs="Times New Roman"/>
                <w:b/>
                <w:w w:val="90"/>
              </w:rPr>
              <w:t>4.</w:t>
            </w:r>
            <w:r w:rsidRPr="00DA50E6">
              <w:rPr>
                <w:rFonts w:ascii="Times New Roman" w:hAnsi="Times New Roman" w:cs="Times New Roman"/>
                <w:b/>
                <w:w w:val="90"/>
              </w:rPr>
              <w:tab/>
              <w:t>Efektiviteti dhe realizueshmëria e propozimit</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08BEDEC" w14:textId="77777777" w:rsidR="00B4604D" w:rsidRDefault="00B4604D" w:rsidP="00735E0C">
            <w:pPr>
              <w:pStyle w:val="TableParagraph"/>
              <w:spacing w:line="217" w:lineRule="exact"/>
              <w:ind w:left="29"/>
              <w:jc w:val="both"/>
              <w:rPr>
                <w:rFonts w:ascii="Times New Roman" w:hAnsi="Times New Roman" w:cs="Times New Roman"/>
                <w:b/>
                <w:w w:val="80"/>
              </w:rPr>
            </w:pPr>
          </w:p>
          <w:p w14:paraId="32B6D3A3" w14:textId="03334018" w:rsidR="00AA053E" w:rsidRPr="00DA50E6" w:rsidRDefault="00B4604D" w:rsidP="00735E0C">
            <w:pPr>
              <w:pStyle w:val="TableParagraph"/>
              <w:spacing w:line="217" w:lineRule="exact"/>
              <w:ind w:left="29"/>
              <w:jc w:val="both"/>
              <w:rPr>
                <w:rFonts w:ascii="Times New Roman" w:hAnsi="Times New Roman" w:cs="Times New Roman"/>
                <w:b/>
                <w:w w:val="80"/>
              </w:rPr>
            </w:pPr>
            <w:r>
              <w:rPr>
                <w:rFonts w:ascii="Times New Roman" w:hAnsi="Times New Roman" w:cs="Times New Roman"/>
                <w:b/>
                <w:w w:val="80"/>
              </w:rPr>
              <w:t xml:space="preserve"> </w:t>
            </w:r>
            <w:r w:rsidR="00AD68BA">
              <w:rPr>
                <w:rFonts w:ascii="Times New Roman" w:hAnsi="Times New Roman" w:cs="Times New Roman"/>
                <w:b/>
                <w:w w:val="80"/>
              </w:rPr>
              <w:t>15</w:t>
            </w:r>
            <w:r w:rsidR="00AA053E">
              <w:rPr>
                <w:rFonts w:ascii="Times New Roman" w:hAnsi="Times New Roman" w:cs="Times New Roman"/>
                <w:b/>
                <w:w w:val="80"/>
              </w:rPr>
              <w:t xml:space="preserve"> pikë</w:t>
            </w:r>
          </w:p>
          <w:p w14:paraId="146204D0" w14:textId="77777777" w:rsidR="00C838C6" w:rsidRPr="00DA50E6" w:rsidRDefault="00C838C6" w:rsidP="00735E0C">
            <w:pPr>
              <w:pStyle w:val="TableParagraph"/>
              <w:spacing w:line="217" w:lineRule="exact"/>
              <w:ind w:left="29"/>
              <w:jc w:val="both"/>
              <w:rPr>
                <w:rFonts w:ascii="Times New Roman" w:hAnsi="Times New Roman" w:cs="Times New Roman"/>
                <w:b/>
                <w:w w:val="80"/>
              </w:rPr>
            </w:pPr>
          </w:p>
        </w:tc>
      </w:tr>
      <w:tr w:rsidR="00C838C6" w:rsidRPr="00DA50E6" w14:paraId="0FACD351"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577A32DF"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lastRenderedPageBreak/>
              <w:t>A sjell risi në adresimin e problemit modeli i propozuar nga aplikanti? ?</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E8123" w14:textId="623B4C1B"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w:t>
            </w:r>
            <w:r w:rsidR="00E16877" w:rsidRPr="00B4604D">
              <w:rPr>
                <w:rFonts w:ascii="Times New Roman" w:hAnsi="Times New Roman" w:cs="Times New Roman"/>
                <w:w w:val="80"/>
              </w:rPr>
              <w:t>(pikë)</w:t>
            </w:r>
          </w:p>
        </w:tc>
      </w:tr>
      <w:tr w:rsidR="00C838C6" w:rsidRPr="00DA50E6" w14:paraId="6D33CAB5"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7433755B"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A është i qartë dhe i realizueshëm plani i veprimit dhe a janë paraqitur indikatorët mbi të cilët do vlerësohet përmbushja e objektivit të propozimit?</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A2754" w14:textId="1ACDBD74"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x 2**, 10  </w:t>
            </w:r>
            <w:r w:rsidR="00E16877" w:rsidRPr="00B4604D">
              <w:rPr>
                <w:rFonts w:ascii="Times New Roman" w:hAnsi="Times New Roman" w:cs="Times New Roman"/>
                <w:w w:val="80"/>
              </w:rPr>
              <w:t>(pikë)</w:t>
            </w:r>
          </w:p>
        </w:tc>
      </w:tr>
      <w:tr w:rsidR="00C838C6" w:rsidRPr="00DA50E6" w14:paraId="7A810C28" w14:textId="77777777" w:rsidTr="00735E0C">
        <w:trPr>
          <w:trHeight w:val="445"/>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76F47212" w14:textId="77777777" w:rsidR="00C838C6" w:rsidRPr="00DA50E6" w:rsidRDefault="00C838C6" w:rsidP="00735E0C">
            <w:pPr>
              <w:pStyle w:val="TableParagraph"/>
              <w:tabs>
                <w:tab w:val="left" w:pos="825"/>
              </w:tabs>
              <w:spacing w:before="185"/>
              <w:ind w:left="467"/>
              <w:jc w:val="both"/>
              <w:rPr>
                <w:rFonts w:ascii="Times New Roman" w:hAnsi="Times New Roman" w:cs="Times New Roman"/>
                <w:b/>
                <w:w w:val="90"/>
              </w:rPr>
            </w:pPr>
            <w:r w:rsidRPr="00DA50E6">
              <w:rPr>
                <w:rFonts w:ascii="Times New Roman" w:hAnsi="Times New Roman" w:cs="Times New Roman"/>
                <w:b/>
                <w:w w:val="90"/>
              </w:rPr>
              <w:t>5.</w:t>
            </w:r>
            <w:r w:rsidRPr="00DA50E6">
              <w:rPr>
                <w:rFonts w:ascii="Times New Roman" w:hAnsi="Times New Roman" w:cs="Times New Roman"/>
                <w:b/>
                <w:w w:val="90"/>
              </w:rPr>
              <w:tab/>
              <w:t>Buxheti dhe efektiviteti i kostos</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C3EA65D" w14:textId="602E8586" w:rsidR="00C838C6" w:rsidRPr="00DA50E6" w:rsidRDefault="00B4604D" w:rsidP="00735E0C">
            <w:pPr>
              <w:pStyle w:val="TableParagraph"/>
              <w:spacing w:line="217" w:lineRule="exact"/>
              <w:ind w:left="29"/>
              <w:jc w:val="both"/>
              <w:rPr>
                <w:rFonts w:ascii="Times New Roman" w:hAnsi="Times New Roman" w:cs="Times New Roman"/>
                <w:b/>
                <w:w w:val="80"/>
              </w:rPr>
            </w:pPr>
            <w:r>
              <w:rPr>
                <w:rFonts w:ascii="Times New Roman" w:hAnsi="Times New Roman" w:cs="Times New Roman"/>
                <w:b/>
                <w:w w:val="80"/>
              </w:rPr>
              <w:t xml:space="preserve"> </w:t>
            </w:r>
            <w:r w:rsidR="00AA053E">
              <w:rPr>
                <w:rFonts w:ascii="Times New Roman" w:hAnsi="Times New Roman" w:cs="Times New Roman"/>
                <w:b/>
                <w:w w:val="80"/>
              </w:rPr>
              <w:t>20 pikë</w:t>
            </w:r>
          </w:p>
        </w:tc>
      </w:tr>
      <w:tr w:rsidR="00C838C6" w:rsidRPr="00DA50E6" w14:paraId="156EA293" w14:textId="77777777" w:rsidTr="00735E0C">
        <w:trPr>
          <w:trHeight w:val="499"/>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43BC5A95"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A janë pasqyruar në mënyrë efektive kostot e aktiviteteve në buxhetin e propozuar?</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BF04E" w14:textId="62F15AA6"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x 2**, 10  </w:t>
            </w:r>
            <w:r w:rsidR="00E16877" w:rsidRPr="00B4604D">
              <w:rPr>
                <w:rFonts w:ascii="Times New Roman" w:hAnsi="Times New Roman" w:cs="Times New Roman"/>
                <w:w w:val="80"/>
              </w:rPr>
              <w:t>(pikë)</w:t>
            </w:r>
          </w:p>
        </w:tc>
      </w:tr>
      <w:tr w:rsidR="00C838C6" w:rsidRPr="00DA50E6" w14:paraId="18D96735"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505FAAC2" w14:textId="77777777" w:rsidR="00C838C6" w:rsidRPr="00DA50E6" w:rsidRDefault="00C838C6" w:rsidP="00735E0C">
            <w:pPr>
              <w:pStyle w:val="TableParagraph"/>
              <w:tabs>
                <w:tab w:val="left" w:pos="827"/>
              </w:tabs>
              <w:spacing w:before="185"/>
              <w:ind w:left="467"/>
              <w:jc w:val="both"/>
              <w:rPr>
                <w:rFonts w:ascii="Times New Roman" w:hAnsi="Times New Roman" w:cs="Times New Roman"/>
                <w:i/>
                <w:w w:val="80"/>
              </w:rPr>
            </w:pPr>
            <w:r w:rsidRPr="00DA50E6">
              <w:rPr>
                <w:rFonts w:ascii="Times New Roman" w:hAnsi="Times New Roman" w:cs="Times New Roman"/>
                <w:i/>
                <w:w w:val="80"/>
              </w:rPr>
              <w:t xml:space="preserve">A është racional raporti midis kostove dhe rezultateve të pritura? </w:t>
            </w:r>
          </w:p>
          <w:p w14:paraId="0126A7A7" w14:textId="7E726B73"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i/>
                <w:w w:val="80"/>
              </w:rPr>
              <w:t>Investimet e parashikuara do të jenë subjekt vlerësimi të detajuar dhe miratimi vetëm nga ana e Co-Plan.</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A569C" w14:textId="1AAA2732" w:rsidR="00C838C6" w:rsidRPr="00B4604D" w:rsidRDefault="006C3F19"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x 2**, 10  </w:t>
            </w:r>
            <w:r w:rsidR="00E16877" w:rsidRPr="00B4604D">
              <w:rPr>
                <w:rFonts w:ascii="Times New Roman" w:hAnsi="Times New Roman" w:cs="Times New Roman"/>
                <w:w w:val="80"/>
              </w:rPr>
              <w:t>(pikë)</w:t>
            </w:r>
          </w:p>
        </w:tc>
      </w:tr>
      <w:tr w:rsidR="00C838C6" w:rsidRPr="00DA50E6" w14:paraId="00B5FF70" w14:textId="77777777" w:rsidTr="00735E0C">
        <w:trPr>
          <w:trHeight w:val="121"/>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67591499" w14:textId="5063FF5A" w:rsidR="00C838C6" w:rsidRPr="00DA50E6" w:rsidRDefault="00C838C6" w:rsidP="00735E0C">
            <w:pPr>
              <w:pStyle w:val="TableParagraph"/>
              <w:tabs>
                <w:tab w:val="left" w:pos="825"/>
              </w:tabs>
              <w:spacing w:before="185"/>
              <w:ind w:left="467"/>
              <w:jc w:val="both"/>
              <w:rPr>
                <w:rFonts w:ascii="Times New Roman" w:hAnsi="Times New Roman" w:cs="Times New Roman"/>
                <w:b/>
                <w:w w:val="90"/>
              </w:rPr>
            </w:pPr>
            <w:r w:rsidRPr="00DA50E6">
              <w:rPr>
                <w:rFonts w:ascii="Times New Roman" w:hAnsi="Times New Roman" w:cs="Times New Roman"/>
                <w:b/>
                <w:w w:val="90"/>
              </w:rPr>
              <w:t>6.</w:t>
            </w:r>
            <w:r w:rsidRPr="00DA50E6">
              <w:rPr>
                <w:rFonts w:ascii="Times New Roman" w:hAnsi="Times New Roman" w:cs="Times New Roman"/>
                <w:b/>
                <w:w w:val="90"/>
              </w:rPr>
              <w:tab/>
              <w:t xml:space="preserve">Qëndrueshmëria e </w:t>
            </w:r>
            <w:r w:rsidR="00082A3F">
              <w:rPr>
                <w:rFonts w:ascii="Times New Roman" w:hAnsi="Times New Roman" w:cs="Times New Roman"/>
                <w:b/>
                <w:w w:val="90"/>
              </w:rPr>
              <w:t>projektit</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C4D898" w14:textId="73C55758" w:rsidR="00C838C6" w:rsidRPr="00DA50E6" w:rsidRDefault="00B4604D" w:rsidP="00B4604D">
            <w:pPr>
              <w:pStyle w:val="TableParagraph"/>
              <w:spacing w:line="217" w:lineRule="exact"/>
              <w:jc w:val="both"/>
              <w:rPr>
                <w:rFonts w:ascii="Times New Roman" w:hAnsi="Times New Roman" w:cs="Times New Roman"/>
                <w:b/>
                <w:w w:val="80"/>
              </w:rPr>
            </w:pPr>
            <w:r>
              <w:rPr>
                <w:rFonts w:ascii="Times New Roman" w:hAnsi="Times New Roman" w:cs="Times New Roman"/>
                <w:b/>
                <w:w w:val="80"/>
              </w:rPr>
              <w:t xml:space="preserve"> </w:t>
            </w:r>
            <w:r w:rsidR="00AD68BA">
              <w:rPr>
                <w:rFonts w:ascii="Times New Roman" w:hAnsi="Times New Roman" w:cs="Times New Roman"/>
                <w:b/>
                <w:w w:val="80"/>
              </w:rPr>
              <w:t>10 pikë</w:t>
            </w:r>
          </w:p>
        </w:tc>
      </w:tr>
      <w:tr w:rsidR="004305C0" w:rsidRPr="00DA50E6" w14:paraId="0988769F" w14:textId="77777777" w:rsidTr="004305C0">
        <w:trPr>
          <w:trHeight w:val="121"/>
        </w:trPr>
        <w:tc>
          <w:tcPr>
            <w:tcW w:w="770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DE9B10" w14:textId="2FCE9390" w:rsidR="004305C0" w:rsidRPr="004305C0" w:rsidRDefault="004305C0" w:rsidP="00735E0C">
            <w:pPr>
              <w:pStyle w:val="TableParagraph"/>
              <w:tabs>
                <w:tab w:val="left" w:pos="825"/>
              </w:tabs>
              <w:spacing w:before="185"/>
              <w:ind w:left="467"/>
              <w:jc w:val="both"/>
              <w:rPr>
                <w:rFonts w:ascii="Times New Roman" w:hAnsi="Times New Roman" w:cs="Times New Roman"/>
                <w:i/>
                <w:w w:val="80"/>
              </w:rPr>
            </w:pPr>
            <w:r w:rsidRPr="004305C0">
              <w:rPr>
                <w:rFonts w:ascii="Times New Roman" w:hAnsi="Times New Roman" w:cs="Times New Roman"/>
                <w:i/>
                <w:w w:val="80"/>
              </w:rPr>
              <w:t>A ka gjasa që veprimi të ketë një ndikim të prekshëm në grupet e tij të synuara?</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DEF89DC" w14:textId="0BB2D0AC" w:rsidR="004305C0" w:rsidRPr="00B4604D" w:rsidRDefault="004305C0"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5 (pikë)</w:t>
            </w:r>
          </w:p>
        </w:tc>
      </w:tr>
      <w:tr w:rsidR="00C838C6" w:rsidRPr="00DA50E6" w14:paraId="10B95704"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61151259" w14:textId="13F71AA7" w:rsidR="00C838C6" w:rsidRPr="00242738" w:rsidRDefault="00242738" w:rsidP="00242738">
            <w:pPr>
              <w:pStyle w:val="TableParagraph"/>
              <w:tabs>
                <w:tab w:val="left" w:pos="827"/>
              </w:tabs>
              <w:spacing w:before="185"/>
              <w:ind w:left="467"/>
              <w:jc w:val="both"/>
              <w:rPr>
                <w:rFonts w:ascii="Times New Roman" w:hAnsi="Times New Roman" w:cs="Times New Roman"/>
                <w:i/>
                <w:w w:val="80"/>
              </w:rPr>
            </w:pPr>
            <w:r w:rsidRPr="00242738">
              <w:rPr>
                <w:rFonts w:ascii="Times New Roman" w:hAnsi="Times New Roman" w:cs="Times New Roman"/>
                <w:i/>
                <w:w w:val="80"/>
              </w:rPr>
              <w:t>A ekziston mundësia që veprimi të gjenerojë efekte shumëfishuese, duke përfshirë potencialin për përsëritje, zgjerim, kapitalizim të përvojës dhe ndarje të njohurive?</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DD60D" w14:textId="744C7E8A" w:rsidR="00C838C6" w:rsidRPr="00B4604D" w:rsidRDefault="00AD68BA" w:rsidP="00B4604D">
            <w:pPr>
              <w:pStyle w:val="TableParagraph"/>
              <w:spacing w:before="125"/>
              <w:ind w:left="108"/>
              <w:jc w:val="both"/>
              <w:rPr>
                <w:rFonts w:ascii="Times New Roman" w:hAnsi="Times New Roman" w:cs="Times New Roman"/>
                <w:w w:val="80"/>
              </w:rPr>
            </w:pPr>
            <w:r w:rsidRPr="00B4604D">
              <w:rPr>
                <w:rFonts w:ascii="Times New Roman" w:hAnsi="Times New Roman" w:cs="Times New Roman"/>
                <w:w w:val="80"/>
              </w:rPr>
              <w:t xml:space="preserve">5 </w:t>
            </w:r>
            <w:r w:rsidR="00C838C6" w:rsidRPr="00B4604D">
              <w:rPr>
                <w:rFonts w:ascii="Times New Roman" w:hAnsi="Times New Roman" w:cs="Times New Roman"/>
                <w:w w:val="80"/>
              </w:rPr>
              <w:t>(pikë)</w:t>
            </w:r>
          </w:p>
        </w:tc>
      </w:tr>
      <w:tr w:rsidR="00C838C6" w:rsidRPr="00DA50E6" w14:paraId="375F210F" w14:textId="77777777" w:rsidTr="00735E0C">
        <w:trPr>
          <w:trHeight w:val="220"/>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314BE0F7" w14:textId="77777777" w:rsidR="00C838C6" w:rsidRPr="00DA50E6" w:rsidRDefault="00C838C6" w:rsidP="00735E0C">
            <w:pPr>
              <w:pStyle w:val="ListParagraph"/>
              <w:ind w:left="360"/>
              <w:jc w:val="both"/>
              <w:rPr>
                <w:rFonts w:ascii="Times New Roman" w:hAnsi="Times New Roman" w:cs="Times New Roman"/>
                <w:w w:val="90"/>
                <w:lang w:val="sq-AL"/>
              </w:rPr>
            </w:pPr>
            <w:r w:rsidRPr="00DA50E6">
              <w:rPr>
                <w:rFonts w:ascii="Times New Roman" w:hAnsi="Times New Roman" w:cs="Times New Roman"/>
                <w:w w:val="90"/>
                <w:lang w:val="sq-AL"/>
              </w:rPr>
              <w:t xml:space="preserve">7.     </w:t>
            </w:r>
            <w:r w:rsidRPr="00DA50E6">
              <w:rPr>
                <w:rFonts w:ascii="Times New Roman" w:hAnsi="Times New Roman" w:cs="Times New Roman"/>
                <w:b/>
                <w:bCs/>
                <w:w w:val="90"/>
                <w:lang w:val="sq-AL"/>
              </w:rPr>
              <w:t>Komponenti gjinor</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7021EA9" w14:textId="6599C54E" w:rsidR="00C838C6" w:rsidRPr="00DA50E6" w:rsidRDefault="00B4604D" w:rsidP="00735E0C">
            <w:pPr>
              <w:pStyle w:val="TableParagraph"/>
              <w:spacing w:line="217" w:lineRule="exact"/>
              <w:ind w:left="29"/>
              <w:jc w:val="both"/>
              <w:rPr>
                <w:rFonts w:ascii="Times New Roman" w:hAnsi="Times New Roman" w:cs="Times New Roman"/>
                <w:b/>
                <w:w w:val="80"/>
              </w:rPr>
            </w:pPr>
            <w:r>
              <w:rPr>
                <w:rFonts w:ascii="Times New Roman" w:hAnsi="Times New Roman" w:cs="Times New Roman"/>
                <w:b/>
                <w:w w:val="80"/>
              </w:rPr>
              <w:t>5 pikë</w:t>
            </w:r>
          </w:p>
        </w:tc>
      </w:tr>
      <w:tr w:rsidR="00C838C6" w:rsidRPr="00DA50E6" w14:paraId="45E0143D"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auto"/>
          </w:tcPr>
          <w:p w14:paraId="57840E92" w14:textId="0BFB5569" w:rsidR="00C838C6" w:rsidRPr="00DA50E6" w:rsidRDefault="00C838C6" w:rsidP="00735E0C">
            <w:pPr>
              <w:pStyle w:val="ListParagraph"/>
              <w:ind w:left="360"/>
              <w:jc w:val="both"/>
              <w:rPr>
                <w:rFonts w:ascii="Times New Roman" w:hAnsi="Times New Roman" w:cs="Times New Roman"/>
                <w:w w:val="90"/>
                <w:lang w:val="sq-AL"/>
              </w:rPr>
            </w:pPr>
            <w:r w:rsidRPr="00D45686">
              <w:rPr>
                <w:rFonts w:ascii="Times New Roman" w:eastAsia="Arial MT" w:hAnsi="Times New Roman" w:cs="Times New Roman"/>
                <w:i/>
                <w:w w:val="80"/>
                <w:kern w:val="0"/>
                <w:lang w:val="sq-AL"/>
                <w14:ligatures w14:val="none"/>
              </w:rPr>
              <w:t xml:space="preserve">A ka marrë aplikanti në konsidëratë apo trajtuar elementin gjinor në projekt-propozim </w:t>
            </w:r>
            <w:r w:rsidR="00242738">
              <w:rPr>
                <w:rFonts w:ascii="Times New Roman" w:eastAsia="Arial MT" w:hAnsi="Times New Roman" w:cs="Times New Roman"/>
                <w:i/>
                <w:w w:val="80"/>
                <w:kern w:val="0"/>
                <w:lang w:val="sq-AL"/>
                <w14:ligatures w14:val="none"/>
              </w:rPr>
              <w:t xml:space="preserve">duke e lidhur atë </w:t>
            </w:r>
            <w:r w:rsidRPr="00D45686">
              <w:rPr>
                <w:rFonts w:ascii="Times New Roman" w:eastAsia="Arial MT" w:hAnsi="Times New Roman" w:cs="Times New Roman"/>
                <w:i/>
                <w:w w:val="80"/>
                <w:kern w:val="0"/>
                <w:lang w:val="sq-AL"/>
                <w14:ligatures w14:val="none"/>
              </w:rPr>
              <w:t xml:space="preserve"> me tematikën e parashtruar?</w:t>
            </w:r>
          </w:p>
        </w:tc>
        <w:tc>
          <w:tcPr>
            <w:tcW w:w="16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FD3E1" w14:textId="77777777" w:rsidR="00C838C6" w:rsidRPr="00DA50E6" w:rsidRDefault="00C838C6" w:rsidP="00B4604D">
            <w:pPr>
              <w:pStyle w:val="TableParagraph"/>
              <w:spacing w:before="125"/>
              <w:ind w:left="108"/>
              <w:jc w:val="both"/>
              <w:rPr>
                <w:rFonts w:ascii="Times New Roman" w:hAnsi="Times New Roman" w:cs="Times New Roman"/>
                <w:b/>
                <w:w w:val="80"/>
              </w:rPr>
            </w:pPr>
            <w:r w:rsidRPr="00B4604D">
              <w:rPr>
                <w:rFonts w:ascii="Times New Roman" w:hAnsi="Times New Roman" w:cs="Times New Roman"/>
                <w:w w:val="80"/>
              </w:rPr>
              <w:t>5 (pikë)</w:t>
            </w:r>
          </w:p>
        </w:tc>
      </w:tr>
      <w:tr w:rsidR="00C838C6" w:rsidRPr="00DA50E6" w14:paraId="3451EB52" w14:textId="77777777" w:rsidTr="00735E0C">
        <w:trPr>
          <w:trHeight w:val="744"/>
        </w:trPr>
        <w:tc>
          <w:tcPr>
            <w:tcW w:w="7700" w:type="dxa"/>
            <w:tcBorders>
              <w:top w:val="single" w:sz="6" w:space="0" w:color="000000"/>
              <w:left w:val="single" w:sz="6" w:space="0" w:color="000000"/>
              <w:bottom w:val="single" w:sz="6" w:space="0" w:color="000000"/>
              <w:right w:val="single" w:sz="6" w:space="0" w:color="000000"/>
            </w:tcBorders>
            <w:shd w:val="clear" w:color="auto" w:fill="D9D9D9"/>
          </w:tcPr>
          <w:p w14:paraId="4075362A" w14:textId="77777777" w:rsidR="00C838C6" w:rsidRPr="00DA50E6" w:rsidRDefault="00C838C6" w:rsidP="00735E0C">
            <w:pPr>
              <w:pStyle w:val="TableParagraph"/>
              <w:tabs>
                <w:tab w:val="left" w:pos="827"/>
              </w:tabs>
              <w:spacing w:before="185"/>
              <w:ind w:left="467"/>
              <w:jc w:val="both"/>
              <w:rPr>
                <w:rFonts w:ascii="Times New Roman" w:hAnsi="Times New Roman" w:cs="Times New Roman"/>
                <w:b/>
                <w:w w:val="90"/>
              </w:rPr>
            </w:pPr>
            <w:r w:rsidRPr="00DA50E6">
              <w:rPr>
                <w:rFonts w:ascii="Times New Roman" w:hAnsi="Times New Roman" w:cs="Times New Roman"/>
                <w:b/>
                <w:w w:val="90"/>
              </w:rPr>
              <w:t>PIKËT TOTALE MAKSIMALE</w:t>
            </w:r>
          </w:p>
        </w:tc>
        <w:tc>
          <w:tcPr>
            <w:tcW w:w="164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BABAE7D" w14:textId="77777777" w:rsidR="00C838C6" w:rsidRPr="00DA50E6" w:rsidRDefault="00C838C6" w:rsidP="00735E0C">
            <w:pPr>
              <w:pStyle w:val="TableParagraph"/>
              <w:spacing w:line="217" w:lineRule="exact"/>
              <w:ind w:left="29"/>
              <w:jc w:val="both"/>
              <w:rPr>
                <w:rFonts w:ascii="Times New Roman" w:hAnsi="Times New Roman" w:cs="Times New Roman"/>
                <w:b/>
                <w:w w:val="80"/>
                <w:sz w:val="26"/>
                <w:szCs w:val="26"/>
              </w:rPr>
            </w:pPr>
            <w:r w:rsidRPr="00DA50E6">
              <w:rPr>
                <w:rFonts w:ascii="Times New Roman" w:hAnsi="Times New Roman" w:cs="Times New Roman"/>
                <w:b/>
                <w:w w:val="80"/>
                <w:sz w:val="26"/>
                <w:szCs w:val="26"/>
              </w:rPr>
              <w:t>100 (pikë)</w:t>
            </w:r>
          </w:p>
        </w:tc>
      </w:tr>
    </w:tbl>
    <w:p w14:paraId="0FB475FB" w14:textId="327FC915" w:rsidR="00C838C6" w:rsidRPr="005B0FB2" w:rsidRDefault="00C838C6" w:rsidP="005B0FB2">
      <w:pPr>
        <w:rPr>
          <w:lang w:val="sq-AL"/>
        </w:rPr>
      </w:pPr>
      <w:r w:rsidRPr="00DA50E6">
        <w:rPr>
          <w:rFonts w:ascii="Times New Roman" w:hAnsi="Times New Roman" w:cs="Times New Roman"/>
          <w:sz w:val="24"/>
          <w:szCs w:val="24"/>
          <w:lang w:val="sq-AL"/>
        </w:rPr>
        <w:t xml:space="preserve">   </w:t>
      </w:r>
      <w:bookmarkStart w:id="51" w:name="_Hlk176870960"/>
      <w:r w:rsidRPr="00DA50E6">
        <w:rPr>
          <w:lang w:val="sq-AL"/>
        </w:rPr>
        <w:t>**: ky rezultat shumëzohet me 2 për shkak të rëndësisë së tij</w:t>
      </w:r>
      <w:bookmarkEnd w:id="51"/>
      <w:r w:rsidRPr="00DA50E6">
        <w:rPr>
          <w:lang w:val="sq-AL"/>
        </w:rPr>
        <w:t>.</w:t>
      </w:r>
    </w:p>
    <w:p w14:paraId="50EEE834" w14:textId="77777777" w:rsidR="00A478EB" w:rsidRPr="00DA50E6" w:rsidRDefault="00A478EB" w:rsidP="005B0FB2">
      <w:pPr>
        <w:pStyle w:val="Heading3"/>
      </w:pPr>
      <w:bookmarkStart w:id="52" w:name="_Toc175828923"/>
      <w:bookmarkStart w:id="53" w:name="_Toc177033354"/>
      <w:r w:rsidRPr="00DA50E6">
        <w:t>Përzgjedhja e përkohshme</w:t>
      </w:r>
      <w:bookmarkEnd w:id="52"/>
      <w:bookmarkEnd w:id="53"/>
    </w:p>
    <w:p w14:paraId="784EE9A8" w14:textId="30C7F6CE" w:rsidR="00A478EB" w:rsidRPr="00DA50E6" w:rsidRDefault="00A478EB" w:rsidP="00A478EB">
      <w:pPr>
        <w:jc w:val="both"/>
        <w:rPr>
          <w:rFonts w:cstheme="minorHAnsi"/>
          <w:lang w:val="sq-AL"/>
        </w:rPr>
      </w:pPr>
      <w:r w:rsidRPr="00DA50E6">
        <w:rPr>
          <w:rFonts w:cstheme="minorHAnsi"/>
          <w:lang w:val="sq-AL"/>
        </w:rPr>
        <w:t xml:space="preserve">Pas vlerësimit, do të hartohet një tabelë ku renditen aplikimet e renditura sipas pikëve të tyre. Aplikimet me pikët më të larta do të zgjidhen përkohësisht derisa të arrihet buxheti i disponueshëm për </w:t>
      </w:r>
      <w:r w:rsidR="00257D79">
        <w:rPr>
          <w:rFonts w:cstheme="minorHAnsi"/>
          <w:lang w:val="sq-AL"/>
        </w:rPr>
        <w:t xml:space="preserve">secilin LOT në </w:t>
      </w:r>
      <w:r w:rsidRPr="00DA50E6">
        <w:rPr>
          <w:rFonts w:cstheme="minorHAnsi"/>
          <w:lang w:val="sq-AL"/>
        </w:rPr>
        <w:t>këtë thirrje për propozime.</w:t>
      </w:r>
    </w:p>
    <w:p w14:paraId="0666B8E9" w14:textId="4425686A" w:rsidR="00A478EB" w:rsidRPr="00DA50E6" w:rsidRDefault="00A478EB" w:rsidP="00A478EB">
      <w:pPr>
        <w:jc w:val="both"/>
        <w:rPr>
          <w:rFonts w:cstheme="minorHAnsi"/>
          <w:lang w:val="sq-AL"/>
        </w:rPr>
      </w:pPr>
      <w:r w:rsidRPr="00DA50E6">
        <w:rPr>
          <w:rFonts w:cstheme="minorHAnsi"/>
          <w:lang w:val="sq-AL"/>
        </w:rPr>
        <w:t>Në rast aplikimesh me të njëjt</w:t>
      </w:r>
      <w:r w:rsidR="00A36217" w:rsidRPr="00DA50E6">
        <w:rPr>
          <w:rFonts w:cstheme="minorHAnsi"/>
          <w:lang w:val="sq-AL"/>
        </w:rPr>
        <w:t>ë</w:t>
      </w:r>
      <w:r w:rsidRPr="00DA50E6">
        <w:rPr>
          <w:rFonts w:cstheme="minorHAnsi"/>
          <w:lang w:val="sq-AL"/>
        </w:rPr>
        <w:t xml:space="preserve">n sasi pikësh, përparësi në listë do t'u jepet aplikimeve që kanë shënuar pikë më të lartë sipas seksionit </w:t>
      </w:r>
      <w:r w:rsidR="004A6999">
        <w:rPr>
          <w:rFonts w:cstheme="minorHAnsi"/>
          <w:lang w:val="sq-AL"/>
        </w:rPr>
        <w:t>2</w:t>
      </w:r>
      <w:r w:rsidRPr="00DA50E6">
        <w:rPr>
          <w:rFonts w:cstheme="minorHAnsi"/>
          <w:lang w:val="sq-AL"/>
        </w:rPr>
        <w:t xml:space="preserve"> të Formatit të Vlerësimit si më sipër, në rast të pikëve të barabarta në seksionin </w:t>
      </w:r>
      <w:r w:rsidR="004A6999">
        <w:rPr>
          <w:rFonts w:cstheme="minorHAnsi"/>
          <w:lang w:val="sq-AL"/>
        </w:rPr>
        <w:t>2</w:t>
      </w:r>
      <w:r w:rsidRPr="00DA50E6">
        <w:rPr>
          <w:rFonts w:cstheme="minorHAnsi"/>
          <w:lang w:val="sq-AL"/>
        </w:rPr>
        <w:t>, ather</w:t>
      </w:r>
      <w:r w:rsidR="00A36217" w:rsidRPr="00DA50E6">
        <w:rPr>
          <w:rFonts w:cstheme="minorHAnsi"/>
          <w:lang w:val="sq-AL"/>
        </w:rPr>
        <w:t>ë</w:t>
      </w:r>
      <w:r w:rsidRPr="00DA50E6">
        <w:rPr>
          <w:rFonts w:cstheme="minorHAnsi"/>
          <w:lang w:val="sq-AL"/>
        </w:rPr>
        <w:t xml:space="preserve"> do t</w:t>
      </w:r>
      <w:r w:rsidR="00A36217" w:rsidRPr="00DA50E6">
        <w:rPr>
          <w:rFonts w:cstheme="minorHAnsi"/>
          <w:lang w:val="sq-AL"/>
        </w:rPr>
        <w:t>ë</w:t>
      </w:r>
      <w:r w:rsidRPr="00DA50E6">
        <w:rPr>
          <w:rFonts w:cstheme="minorHAnsi"/>
          <w:lang w:val="sq-AL"/>
        </w:rPr>
        <w:t xml:space="preserve"> p</w:t>
      </w:r>
      <w:r w:rsidR="00A36217" w:rsidRPr="00DA50E6">
        <w:rPr>
          <w:rFonts w:cstheme="minorHAnsi"/>
          <w:lang w:val="sq-AL"/>
        </w:rPr>
        <w:t>ë</w:t>
      </w:r>
      <w:r w:rsidRPr="00DA50E6">
        <w:rPr>
          <w:rFonts w:cstheme="minorHAnsi"/>
          <w:lang w:val="sq-AL"/>
        </w:rPr>
        <w:t>rpar</w:t>
      </w:r>
      <w:r w:rsidR="00A36217" w:rsidRPr="00DA50E6">
        <w:rPr>
          <w:rFonts w:cstheme="minorHAnsi"/>
          <w:lang w:val="sq-AL"/>
        </w:rPr>
        <w:t>ë</w:t>
      </w:r>
      <w:r w:rsidRPr="00DA50E6">
        <w:rPr>
          <w:rFonts w:cstheme="minorHAnsi"/>
          <w:lang w:val="sq-AL"/>
        </w:rPr>
        <w:t xml:space="preserve">si do tu jepet aplikimeve që kanë shënuar pikë më të lartë në seksionin </w:t>
      </w:r>
      <w:r w:rsidR="004A6999">
        <w:rPr>
          <w:rFonts w:cstheme="minorHAnsi"/>
          <w:lang w:val="sq-AL"/>
        </w:rPr>
        <w:t>3</w:t>
      </w:r>
      <w:r w:rsidRPr="00DA50E6">
        <w:rPr>
          <w:rFonts w:cstheme="minorHAnsi"/>
          <w:lang w:val="sq-AL"/>
        </w:rPr>
        <w:t xml:space="preserve"> të Formatit të Vlerësimit si më sipër; në rast të pikëve të barabarta në seksionet </w:t>
      </w:r>
      <w:r w:rsidR="004A6999">
        <w:rPr>
          <w:rFonts w:cstheme="minorHAnsi"/>
          <w:lang w:val="sq-AL"/>
        </w:rPr>
        <w:t>2</w:t>
      </w:r>
      <w:r w:rsidRPr="00DA50E6">
        <w:rPr>
          <w:rFonts w:cstheme="minorHAnsi"/>
          <w:lang w:val="sq-AL"/>
        </w:rPr>
        <w:t xml:space="preserve"> dhe </w:t>
      </w:r>
      <w:r w:rsidR="004A6999">
        <w:rPr>
          <w:rFonts w:cstheme="minorHAnsi"/>
          <w:lang w:val="sq-AL"/>
        </w:rPr>
        <w:t>2</w:t>
      </w:r>
      <w:r w:rsidRPr="00DA50E6">
        <w:rPr>
          <w:rFonts w:cstheme="minorHAnsi"/>
          <w:lang w:val="sq-AL"/>
        </w:rPr>
        <w:t xml:space="preserve">, përparësi do t'i jepet pikës së caktuar në seksionin </w:t>
      </w:r>
      <w:r w:rsidR="004A6999">
        <w:rPr>
          <w:rFonts w:cstheme="minorHAnsi"/>
          <w:lang w:val="sq-AL"/>
        </w:rPr>
        <w:t>5</w:t>
      </w:r>
      <w:r w:rsidRPr="00DA50E6">
        <w:rPr>
          <w:rFonts w:cstheme="minorHAnsi"/>
          <w:lang w:val="sq-AL"/>
        </w:rPr>
        <w:t xml:space="preserve">, pastaj </w:t>
      </w:r>
      <w:r w:rsidR="004A6999">
        <w:rPr>
          <w:rFonts w:cstheme="minorHAnsi"/>
          <w:lang w:val="sq-AL"/>
        </w:rPr>
        <w:t>4</w:t>
      </w:r>
      <w:r w:rsidRPr="00DA50E6">
        <w:rPr>
          <w:rFonts w:cstheme="minorHAnsi"/>
          <w:lang w:val="sq-AL"/>
        </w:rPr>
        <w:t xml:space="preserve">, pastaj </w:t>
      </w:r>
      <w:r w:rsidR="004A6999">
        <w:rPr>
          <w:rFonts w:cstheme="minorHAnsi"/>
          <w:lang w:val="sq-AL"/>
        </w:rPr>
        <w:t>6</w:t>
      </w:r>
      <w:r w:rsidRPr="00DA50E6">
        <w:rPr>
          <w:rFonts w:cstheme="minorHAnsi"/>
          <w:lang w:val="sq-AL"/>
        </w:rPr>
        <w:t xml:space="preserve">, pastaj </w:t>
      </w:r>
      <w:r w:rsidR="004A6999">
        <w:rPr>
          <w:rFonts w:cstheme="minorHAnsi"/>
          <w:lang w:val="sq-AL"/>
        </w:rPr>
        <w:t>1</w:t>
      </w:r>
      <w:r w:rsidRPr="00DA50E6">
        <w:rPr>
          <w:rFonts w:cstheme="minorHAnsi"/>
          <w:lang w:val="sq-AL"/>
        </w:rPr>
        <w:t xml:space="preserve"> dhe 7.</w:t>
      </w:r>
    </w:p>
    <w:p w14:paraId="2DD08542" w14:textId="77777777" w:rsidR="00A478EB" w:rsidRPr="00DA50E6" w:rsidRDefault="00A478EB" w:rsidP="00A478EB">
      <w:pPr>
        <w:jc w:val="both"/>
        <w:rPr>
          <w:rFonts w:cstheme="minorHAnsi"/>
          <w:lang w:val="sq-AL"/>
        </w:rPr>
      </w:pPr>
      <w:r w:rsidRPr="00DA50E6">
        <w:rPr>
          <w:rFonts w:cstheme="minorHAnsi"/>
          <w:lang w:val="sq-AL"/>
        </w:rPr>
        <w:t>Aplikimet e renditura nën limitin e buxhetit të disponueshëm për thirrjen në të cilën kanë aplikuar mund të jënë përfituese të grantit në rast se gjatë procesit të negociatës ndërmjet Co-PLAN dhe aplikantit të para përzgjedhur nuk arrihet një dakordësi finale.</w:t>
      </w:r>
    </w:p>
    <w:p w14:paraId="5B09A9B0" w14:textId="77777777" w:rsidR="00A478EB" w:rsidRPr="00DA50E6" w:rsidRDefault="00A478EB" w:rsidP="005B0FB2">
      <w:pPr>
        <w:pStyle w:val="Heading3"/>
      </w:pPr>
      <w:bookmarkStart w:id="54" w:name="_Toc88828931"/>
      <w:bookmarkStart w:id="55" w:name="_Toc175828924"/>
      <w:bookmarkStart w:id="56" w:name="_Toc177033355"/>
      <w:r w:rsidRPr="00DA50E6">
        <w:t>Procedura e përzgjedhjes</w:t>
      </w:r>
      <w:bookmarkEnd w:id="54"/>
      <w:bookmarkEnd w:id="55"/>
      <w:bookmarkEnd w:id="56"/>
    </w:p>
    <w:p w14:paraId="1CBFA9DE" w14:textId="089C644D" w:rsidR="00A478EB" w:rsidRPr="00DA50E6" w:rsidRDefault="00A478EB" w:rsidP="00A478EB">
      <w:pPr>
        <w:jc w:val="both"/>
        <w:rPr>
          <w:rFonts w:cstheme="minorHAnsi"/>
          <w:lang w:val="sq-AL"/>
        </w:rPr>
      </w:pPr>
      <w:r w:rsidRPr="00DA50E6">
        <w:rPr>
          <w:rFonts w:cstheme="minorHAnsi"/>
          <w:lang w:val="sq-AL"/>
        </w:rPr>
        <w:t xml:space="preserve">Në përfundim të zhvillimit të procesit të vlerësimit, </w:t>
      </w:r>
      <w:r w:rsidR="00014409">
        <w:rPr>
          <w:rFonts w:cstheme="minorHAnsi"/>
          <w:lang w:val="sq-AL"/>
        </w:rPr>
        <w:t>Co-PLAN</w:t>
      </w:r>
      <w:r w:rsidRPr="00DA50E6">
        <w:rPr>
          <w:rFonts w:cstheme="minorHAnsi"/>
          <w:lang w:val="sq-AL"/>
        </w:rPr>
        <w:t xml:space="preserve"> do të njoftojë të gjithë aplikantët me shkrim për vendimin e Komisionit Vlerësues në lidhje me aplikimet e dorëzuara. Në letrën përcjellëse për </w:t>
      </w:r>
      <w:r w:rsidRPr="00DA50E6">
        <w:rPr>
          <w:rFonts w:cstheme="minorHAnsi"/>
          <w:lang w:val="sq-AL"/>
        </w:rPr>
        <w:lastRenderedPageBreak/>
        <w:t xml:space="preserve">njoftimin e rezultatit do të paraqiten pikët e grumbulluara (mesatare e vlerësimit e të gjitha vlerësimeve nga anëtarët e Komisionit të Vlerësimit) nga aplikanti sipas formatit të vlerësimit. Kjo letër do të dërgohet e skanuar me e-mail drejt aplikantit kryesor të partneritetit. </w:t>
      </w:r>
    </w:p>
    <w:p w14:paraId="7FE476D2" w14:textId="77777777" w:rsidR="00A478EB" w:rsidRPr="00DA50E6" w:rsidRDefault="00A478EB" w:rsidP="00A478EB">
      <w:pPr>
        <w:jc w:val="both"/>
        <w:rPr>
          <w:rFonts w:cstheme="minorHAnsi"/>
          <w:lang w:val="sq-AL"/>
        </w:rPr>
      </w:pPr>
      <w:r w:rsidRPr="00DA50E6">
        <w:rPr>
          <w:rFonts w:cstheme="minorHAnsi"/>
          <w:lang w:val="sq-AL"/>
        </w:rPr>
        <w:t xml:space="preserve">Aplikantët të cilët besojnë se janë vlerësuar negativisht si rezultat i ndonjë gabimi apo parregullsie gjatë procesit të vlerësimit mund të kryejnë një ankimim me shkrim, brenda 5 (pesë) ditëve (ditë pune) nga dita që kanë marrë njoftim për refuzim. Të gjitha ankesat do të shqyrtohen dhe përgjigja do të kthehet brenda 5 ditëve (ditë pune) nga paraqitja e ankimimit. </w:t>
      </w:r>
    </w:p>
    <w:p w14:paraId="787EF68B" w14:textId="5F0661C5" w:rsidR="00240EEE" w:rsidRPr="00DA50E6" w:rsidRDefault="00240EEE" w:rsidP="00240EEE">
      <w:pPr>
        <w:jc w:val="both"/>
        <w:rPr>
          <w:rFonts w:cstheme="minorHAnsi"/>
          <w:lang w:val="sq-AL"/>
        </w:rPr>
      </w:pPr>
      <w:r w:rsidRPr="00DA50E6">
        <w:rPr>
          <w:rFonts w:cstheme="minorHAnsi"/>
          <w:lang w:val="sq-AL"/>
        </w:rPr>
        <w:t xml:space="preserve">Për të siguruar një mbulim sa më të gjerë të temave mjedisore, shpërndarje të drejtë të fondeve dhe mbulim të gjërë territorial, ritheksojmë se </w:t>
      </w:r>
      <w:r w:rsidR="009D3DB2">
        <w:rPr>
          <w:rFonts w:cstheme="minorHAnsi"/>
          <w:lang w:val="sq-AL"/>
        </w:rPr>
        <w:t>Co-PLAN</w:t>
      </w:r>
      <w:r w:rsidRPr="00DA50E6">
        <w:rPr>
          <w:rFonts w:cstheme="minorHAnsi"/>
          <w:lang w:val="sq-AL"/>
        </w:rPr>
        <w:t xml:space="preserve"> rezervon të drejtën të përzgjedh ndërmjet aplikimeve të parakualifikuara në favor të një mbulimi të gjërë territorial dhe diversiteti të temave të trajtuara.  </w:t>
      </w:r>
    </w:p>
    <w:p w14:paraId="7B45CBDC" w14:textId="7F78DBEB" w:rsidR="00240EEE" w:rsidRPr="00DA50E6" w:rsidRDefault="00240EEE" w:rsidP="00240EEE">
      <w:pPr>
        <w:pStyle w:val="ListParagraph"/>
        <w:widowControl w:val="0"/>
        <w:numPr>
          <w:ilvl w:val="1"/>
          <w:numId w:val="33"/>
        </w:numPr>
        <w:autoSpaceDE w:val="0"/>
        <w:autoSpaceDN w:val="0"/>
        <w:spacing w:before="119" w:after="0" w:line="240" w:lineRule="auto"/>
        <w:contextualSpacing w:val="0"/>
        <w:jc w:val="both"/>
        <w:rPr>
          <w:rFonts w:cstheme="minorHAnsi"/>
          <w:b/>
          <w:bCs/>
          <w:sz w:val="24"/>
          <w:szCs w:val="24"/>
          <w:lang w:val="sq-AL"/>
        </w:rPr>
      </w:pPr>
      <w:r w:rsidRPr="00DA50E6">
        <w:rPr>
          <w:rFonts w:cstheme="minorHAnsi"/>
          <w:b/>
          <w:bCs/>
          <w:sz w:val="24"/>
          <w:szCs w:val="24"/>
          <w:lang w:val="sq-AL"/>
        </w:rPr>
        <w:t xml:space="preserve">Njoftimi i vendimit </w:t>
      </w:r>
      <w:r w:rsidR="009D3DB2">
        <w:rPr>
          <w:rFonts w:cstheme="minorHAnsi"/>
          <w:b/>
          <w:bCs/>
          <w:sz w:val="24"/>
          <w:szCs w:val="24"/>
          <w:lang w:val="sq-AL"/>
        </w:rPr>
        <w:t>nga ana e Co-PLAN</w:t>
      </w:r>
    </w:p>
    <w:p w14:paraId="3FAAA631" w14:textId="77777777" w:rsidR="00240EEE" w:rsidRPr="00DA50E6" w:rsidRDefault="00240EEE" w:rsidP="00240EEE">
      <w:pPr>
        <w:pStyle w:val="ListParagraph"/>
        <w:widowControl w:val="0"/>
        <w:autoSpaceDE w:val="0"/>
        <w:autoSpaceDN w:val="0"/>
        <w:spacing w:after="0" w:line="240" w:lineRule="auto"/>
        <w:ind w:left="630"/>
        <w:contextualSpacing w:val="0"/>
        <w:jc w:val="both"/>
        <w:rPr>
          <w:rFonts w:ascii="Times New Roman" w:hAnsi="Times New Roman" w:cs="Times New Roman"/>
          <w:b/>
          <w:bCs/>
          <w:sz w:val="24"/>
          <w:szCs w:val="24"/>
          <w:lang w:val="sq-AL"/>
        </w:rPr>
      </w:pPr>
    </w:p>
    <w:p w14:paraId="10B6759A" w14:textId="186A97C1" w:rsidR="00240EEE" w:rsidRPr="00DA50E6" w:rsidRDefault="00240EEE" w:rsidP="00240EEE">
      <w:pPr>
        <w:jc w:val="both"/>
        <w:rPr>
          <w:rFonts w:cstheme="minorHAnsi"/>
          <w:lang w:val="sq-AL"/>
        </w:rPr>
      </w:pPr>
      <w:r w:rsidRPr="00DA50E6">
        <w:rPr>
          <w:rFonts w:cstheme="minorHAnsi"/>
          <w:lang w:val="sq-AL"/>
        </w:rPr>
        <w:t xml:space="preserve">Pas vendimit për dhënien e një granti, </w:t>
      </w:r>
      <w:r w:rsidR="00257D79">
        <w:rPr>
          <w:rFonts w:cstheme="minorHAnsi"/>
          <w:lang w:val="sq-AL"/>
        </w:rPr>
        <w:t>p</w:t>
      </w:r>
      <w:r w:rsidRPr="00DA50E6">
        <w:rPr>
          <w:rFonts w:cstheme="minorHAnsi"/>
          <w:lang w:val="sq-AL"/>
        </w:rPr>
        <w:t>ërfituesit do t'i ofrohet një marrëveshje e cila do të zyrtarizojë edhe marrdhënien kontraktuale ndërmjet palëve.</w:t>
      </w:r>
    </w:p>
    <w:p w14:paraId="07E35D83" w14:textId="77777777" w:rsidR="00240EEE" w:rsidRPr="00DA50E6" w:rsidRDefault="00240EEE" w:rsidP="00240EEE">
      <w:pPr>
        <w:pStyle w:val="ListParagraph"/>
        <w:widowControl w:val="0"/>
        <w:numPr>
          <w:ilvl w:val="1"/>
          <w:numId w:val="33"/>
        </w:numPr>
        <w:autoSpaceDE w:val="0"/>
        <w:autoSpaceDN w:val="0"/>
        <w:spacing w:before="119" w:after="0" w:line="240" w:lineRule="auto"/>
        <w:contextualSpacing w:val="0"/>
        <w:jc w:val="both"/>
        <w:rPr>
          <w:rFonts w:cstheme="minorHAnsi"/>
          <w:b/>
          <w:bCs/>
          <w:sz w:val="24"/>
          <w:szCs w:val="24"/>
          <w:lang w:val="sq-AL"/>
        </w:rPr>
      </w:pPr>
      <w:r w:rsidRPr="00DA50E6">
        <w:rPr>
          <w:rFonts w:cstheme="minorHAnsi"/>
          <w:b/>
          <w:bCs/>
          <w:sz w:val="24"/>
          <w:szCs w:val="24"/>
          <w:lang w:val="sq-AL"/>
        </w:rPr>
        <w:t xml:space="preserve">Kontraktimi: </w:t>
      </w:r>
    </w:p>
    <w:p w14:paraId="38871261" w14:textId="77777777" w:rsidR="00240EEE" w:rsidRPr="00DA50E6" w:rsidRDefault="00240EEE" w:rsidP="00240EEE">
      <w:pPr>
        <w:pStyle w:val="ListParagraph"/>
        <w:widowControl w:val="0"/>
        <w:autoSpaceDE w:val="0"/>
        <w:autoSpaceDN w:val="0"/>
        <w:spacing w:after="0" w:line="240" w:lineRule="auto"/>
        <w:ind w:left="630"/>
        <w:contextualSpacing w:val="0"/>
        <w:jc w:val="both"/>
        <w:rPr>
          <w:rFonts w:ascii="Times New Roman" w:hAnsi="Times New Roman" w:cs="Times New Roman"/>
          <w:b/>
          <w:bCs/>
          <w:sz w:val="24"/>
          <w:szCs w:val="24"/>
          <w:lang w:val="sq-AL"/>
        </w:rPr>
      </w:pPr>
    </w:p>
    <w:p w14:paraId="30D8D806" w14:textId="68BDABCB" w:rsidR="00240EEE" w:rsidRPr="00DA50E6" w:rsidRDefault="00240EEE" w:rsidP="00240EEE">
      <w:pPr>
        <w:jc w:val="both"/>
        <w:rPr>
          <w:rFonts w:cstheme="minorHAnsi"/>
          <w:lang w:val="sq-AL"/>
        </w:rPr>
      </w:pPr>
      <w:r w:rsidRPr="00DA50E6">
        <w:rPr>
          <w:rFonts w:cstheme="minorHAnsi"/>
          <w:lang w:val="sq-AL"/>
        </w:rPr>
        <w:t>Përpara nënshkrimit të kontratës, Co-PLAN (si përgjegjës për zbatimin e skemës së granteve) rezervon të drejtën për të negociuar me aplikuesin në mënyrë që të sigurojë efiçencën maksimale për shpenzimet e parashikuara në kuadër të këtij projekti. Në këtë drejtim, Co-PLAN mund ti sygjerojë aplikantëve fitues ndryshimet përkatëse në zërat e buxhetit dhe aktivitetet e propozuara për të qënë në linjë me parimet e përgjithshme të skemës së granteve.</w:t>
      </w:r>
    </w:p>
    <w:p w14:paraId="54012971" w14:textId="381F7257" w:rsidR="00240EEE" w:rsidRPr="00DA50E6" w:rsidRDefault="00240EEE" w:rsidP="00240EEE">
      <w:pPr>
        <w:jc w:val="both"/>
        <w:rPr>
          <w:rFonts w:cstheme="minorHAnsi"/>
          <w:lang w:val="sq-AL"/>
        </w:rPr>
      </w:pPr>
      <w:r w:rsidRPr="00DA50E6">
        <w:rPr>
          <w:rFonts w:cstheme="minorHAnsi"/>
          <w:lang w:val="sq-AL"/>
        </w:rPr>
        <w:t>Në rast se gjatë fazës së negociatës palët (Co-PLAN dhe aplikanti) nuk arrijnë në një dakordësi mbi ndryshimet e sugjeruara, Co-PLAN mund të vendosi të financojë projektin e radhës të renditur sipas numrit rendor në vlerësimin e përgjithshëm të aplikimeve.</w:t>
      </w:r>
    </w:p>
    <w:p w14:paraId="5BCF6D77" w14:textId="77777777" w:rsidR="00240EEE" w:rsidRPr="00DA50E6" w:rsidRDefault="00240EEE" w:rsidP="00240EEE">
      <w:pPr>
        <w:pStyle w:val="ListParagraph"/>
        <w:widowControl w:val="0"/>
        <w:numPr>
          <w:ilvl w:val="1"/>
          <w:numId w:val="33"/>
        </w:numPr>
        <w:autoSpaceDE w:val="0"/>
        <w:autoSpaceDN w:val="0"/>
        <w:spacing w:before="119" w:after="0" w:line="240" w:lineRule="auto"/>
        <w:contextualSpacing w:val="0"/>
        <w:jc w:val="both"/>
        <w:rPr>
          <w:rFonts w:cstheme="minorHAnsi"/>
          <w:b/>
          <w:bCs/>
          <w:lang w:val="sq-AL"/>
        </w:rPr>
      </w:pPr>
      <w:bookmarkStart w:id="57" w:name="_Hlk176871578"/>
      <w:r w:rsidRPr="00DA50E6">
        <w:rPr>
          <w:rFonts w:cstheme="minorHAnsi"/>
          <w:b/>
          <w:bCs/>
          <w:lang w:val="sq-AL"/>
        </w:rPr>
        <w:t>Kontratat, raportimet dhe pagesat përfundimtare</w:t>
      </w:r>
    </w:p>
    <w:p w14:paraId="3FA742C0" w14:textId="77777777" w:rsidR="00240EEE" w:rsidRPr="00DA50E6" w:rsidRDefault="00240EEE" w:rsidP="00240EEE">
      <w:pPr>
        <w:pStyle w:val="ListParagraph"/>
        <w:widowControl w:val="0"/>
        <w:autoSpaceDE w:val="0"/>
        <w:autoSpaceDN w:val="0"/>
        <w:spacing w:after="0" w:line="240" w:lineRule="auto"/>
        <w:ind w:left="630"/>
        <w:contextualSpacing w:val="0"/>
        <w:jc w:val="both"/>
        <w:rPr>
          <w:rFonts w:cstheme="minorHAnsi"/>
          <w:b/>
          <w:bCs/>
          <w:lang w:val="sq-AL"/>
        </w:rPr>
      </w:pPr>
    </w:p>
    <w:p w14:paraId="0EB89565" w14:textId="77777777" w:rsidR="00240EEE" w:rsidRPr="00DA50E6" w:rsidRDefault="00240EEE" w:rsidP="00240EEE">
      <w:pPr>
        <w:jc w:val="both"/>
        <w:rPr>
          <w:rFonts w:cstheme="minorHAnsi"/>
          <w:lang w:val="sq-AL"/>
        </w:rPr>
      </w:pPr>
      <w:r w:rsidRPr="00DA50E6">
        <w:rPr>
          <w:rFonts w:cstheme="minorHAnsi"/>
          <w:lang w:val="sq-AL"/>
        </w:rPr>
        <w:t>Pagesa do të planifikohet në 3 faza kryesore:</w:t>
      </w:r>
    </w:p>
    <w:p w14:paraId="5A480EC5" w14:textId="77777777" w:rsidR="00240EEE" w:rsidRPr="00DA50E6" w:rsidRDefault="00240EEE" w:rsidP="00240EEE">
      <w:pPr>
        <w:pStyle w:val="ListParagraph"/>
        <w:widowControl w:val="0"/>
        <w:numPr>
          <w:ilvl w:val="0"/>
          <w:numId w:val="35"/>
        </w:numPr>
        <w:autoSpaceDE w:val="0"/>
        <w:autoSpaceDN w:val="0"/>
        <w:spacing w:before="119" w:after="0" w:line="240" w:lineRule="auto"/>
        <w:contextualSpacing w:val="0"/>
        <w:jc w:val="both"/>
        <w:rPr>
          <w:rFonts w:cstheme="minorHAnsi"/>
          <w:lang w:val="sq-AL"/>
        </w:rPr>
      </w:pPr>
      <w:r w:rsidRPr="00DA50E6">
        <w:rPr>
          <w:rFonts w:cstheme="minorHAnsi"/>
          <w:lang w:val="sq-AL"/>
        </w:rPr>
        <w:t>Përfituesit do të marrin paradhënie, 40% të shumës totale të grantit pas nënshkrimit të kontratës;</w:t>
      </w:r>
    </w:p>
    <w:p w14:paraId="42486B36" w14:textId="1331245D" w:rsidR="00182920" w:rsidRPr="00DA50E6" w:rsidRDefault="00182920" w:rsidP="00240EEE">
      <w:pPr>
        <w:pStyle w:val="ListParagraph"/>
        <w:widowControl w:val="0"/>
        <w:numPr>
          <w:ilvl w:val="0"/>
          <w:numId w:val="35"/>
        </w:numPr>
        <w:autoSpaceDE w:val="0"/>
        <w:autoSpaceDN w:val="0"/>
        <w:spacing w:before="119" w:after="0" w:line="240" w:lineRule="auto"/>
        <w:contextualSpacing w:val="0"/>
        <w:jc w:val="both"/>
        <w:rPr>
          <w:rFonts w:cstheme="minorHAnsi"/>
          <w:lang w:val="sq-AL"/>
        </w:rPr>
      </w:pPr>
      <w:r>
        <w:rPr>
          <w:rFonts w:cstheme="minorHAnsi"/>
          <w:lang w:val="sq-AL"/>
        </w:rPr>
        <w:t>Kësti i dytë prej 40% do të përftohet pas miratimit të raportimit narrativ dhe financiar të ndërmjetëm dhe pasi të jetë vërtetuar shpenzimi i 70% e shumës së këstit të parë;</w:t>
      </w:r>
    </w:p>
    <w:p w14:paraId="4A89A832" w14:textId="390AB218" w:rsidR="00240EEE" w:rsidRPr="00DA50E6" w:rsidRDefault="00240EEE" w:rsidP="00240EEE">
      <w:pPr>
        <w:pStyle w:val="ListParagraph"/>
        <w:widowControl w:val="0"/>
        <w:numPr>
          <w:ilvl w:val="0"/>
          <w:numId w:val="35"/>
        </w:numPr>
        <w:autoSpaceDE w:val="0"/>
        <w:autoSpaceDN w:val="0"/>
        <w:spacing w:before="119" w:after="0" w:line="240" w:lineRule="auto"/>
        <w:contextualSpacing w:val="0"/>
        <w:jc w:val="both"/>
        <w:rPr>
          <w:rFonts w:cstheme="minorHAnsi"/>
          <w:lang w:val="sq-AL"/>
        </w:rPr>
      </w:pPr>
      <w:r w:rsidRPr="00DA50E6">
        <w:rPr>
          <w:rFonts w:cstheme="minorHAnsi"/>
          <w:lang w:val="sq-AL"/>
        </w:rPr>
        <w:t>Pagesa përfundimtare (20%) do të transferohet pas miratimit të përditësimeve t</w:t>
      </w:r>
      <w:r w:rsidR="00F763DC">
        <w:rPr>
          <w:rFonts w:cstheme="minorHAnsi"/>
          <w:lang w:val="sq-AL"/>
        </w:rPr>
        <w:t>ë</w:t>
      </w:r>
      <w:r w:rsidRPr="00DA50E6">
        <w:rPr>
          <w:rFonts w:cstheme="minorHAnsi"/>
          <w:lang w:val="sq-AL"/>
        </w:rPr>
        <w:t xml:space="preserve"> raportit përfundimtar narrativ dhe financiar.</w:t>
      </w:r>
    </w:p>
    <w:bookmarkEnd w:id="57"/>
    <w:p w14:paraId="4B822B99" w14:textId="71C9BE78" w:rsidR="00240EEE" w:rsidRPr="00DA50E6" w:rsidRDefault="00240EEE" w:rsidP="00240EEE">
      <w:pPr>
        <w:jc w:val="both"/>
        <w:rPr>
          <w:rFonts w:cstheme="minorHAnsi"/>
          <w:b/>
          <w:bCs/>
          <w:lang w:val="sq-AL"/>
        </w:rPr>
      </w:pPr>
    </w:p>
    <w:tbl>
      <w:tblPr>
        <w:tblW w:w="10140" w:type="dxa"/>
        <w:tblLook w:val="04A0" w:firstRow="1" w:lastRow="0" w:firstColumn="1" w:lastColumn="0" w:noHBand="0" w:noVBand="1"/>
      </w:tblPr>
      <w:tblGrid>
        <w:gridCol w:w="6920"/>
        <w:gridCol w:w="1800"/>
        <w:gridCol w:w="1420"/>
      </w:tblGrid>
      <w:tr w:rsidR="00240EEE" w:rsidRPr="00DA50E6" w14:paraId="4752297B" w14:textId="77777777" w:rsidTr="00735E0C">
        <w:trPr>
          <w:trHeight w:val="630"/>
        </w:trPr>
        <w:tc>
          <w:tcPr>
            <w:tcW w:w="10140" w:type="dxa"/>
            <w:gridSpan w:val="3"/>
            <w:tcBorders>
              <w:top w:val="single" w:sz="8" w:space="0" w:color="000000"/>
              <w:left w:val="single" w:sz="8" w:space="0" w:color="000000"/>
              <w:bottom w:val="single" w:sz="8" w:space="0" w:color="000000"/>
              <w:right w:val="single" w:sz="8" w:space="0" w:color="000000"/>
            </w:tcBorders>
            <w:shd w:val="clear" w:color="000000" w:fill="D2CAB6"/>
            <w:vAlign w:val="center"/>
            <w:hideMark/>
          </w:tcPr>
          <w:p w14:paraId="18FD4524" w14:textId="77777777" w:rsidR="00240EEE" w:rsidRPr="00DA50E6" w:rsidRDefault="00240EEE" w:rsidP="00735E0C">
            <w:pPr>
              <w:jc w:val="center"/>
              <w:rPr>
                <w:rFonts w:ascii="Times New Roman" w:eastAsia="Times New Roman" w:hAnsi="Times New Roman" w:cs="Times New Roman"/>
                <w:b/>
                <w:bCs/>
                <w:color w:val="000000"/>
                <w:sz w:val="24"/>
                <w:szCs w:val="24"/>
                <w:lang w:val="sq-AL"/>
              </w:rPr>
            </w:pPr>
            <w:r w:rsidRPr="00DA50E6">
              <w:rPr>
                <w:rFonts w:ascii="Times New Roman" w:eastAsia="Times New Roman" w:hAnsi="Times New Roman" w:cs="Times New Roman"/>
                <w:b/>
                <w:bCs/>
                <w:color w:val="000000"/>
                <w:sz w:val="24"/>
                <w:szCs w:val="24"/>
                <w:lang w:val="sq-AL"/>
              </w:rPr>
              <w:t>KALENDAR INDIKATIV I PROCESIT</w:t>
            </w:r>
          </w:p>
        </w:tc>
      </w:tr>
      <w:tr w:rsidR="00240EEE" w:rsidRPr="00DA50E6" w14:paraId="2B3F8643" w14:textId="77777777" w:rsidTr="00735E0C">
        <w:trPr>
          <w:trHeight w:val="330"/>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360E1E63" w14:textId="77777777" w:rsidR="00240EEE" w:rsidRPr="00DA50E6" w:rsidRDefault="00240EEE" w:rsidP="00735E0C">
            <w:pPr>
              <w:jc w:val="both"/>
              <w:rPr>
                <w:rFonts w:ascii="Times New Roman" w:eastAsia="Times New Roman" w:hAnsi="Times New Roman" w:cs="Times New Roman"/>
                <w:i/>
                <w:iCs/>
                <w:color w:val="000000"/>
                <w:lang w:val="sq-AL"/>
              </w:rPr>
            </w:pPr>
            <w:r w:rsidRPr="00DA50E6">
              <w:rPr>
                <w:rFonts w:ascii="Times New Roman" w:eastAsia="Times New Roman" w:hAnsi="Times New Roman" w:cs="Times New Roman"/>
                <w:i/>
                <w:iCs/>
                <w:color w:val="000000"/>
                <w:lang w:val="sq-AL"/>
              </w:rPr>
              <w:t> </w:t>
            </w:r>
          </w:p>
        </w:tc>
        <w:tc>
          <w:tcPr>
            <w:tcW w:w="1800" w:type="dxa"/>
            <w:tcBorders>
              <w:top w:val="nil"/>
              <w:left w:val="nil"/>
              <w:bottom w:val="single" w:sz="8" w:space="0" w:color="000000"/>
              <w:right w:val="single" w:sz="8" w:space="0" w:color="000000"/>
            </w:tcBorders>
            <w:shd w:val="clear" w:color="auto" w:fill="auto"/>
            <w:vAlign w:val="center"/>
            <w:hideMark/>
          </w:tcPr>
          <w:p w14:paraId="56B09979" w14:textId="77777777" w:rsidR="00240EEE" w:rsidRPr="00DA50E6" w:rsidRDefault="00240EEE" w:rsidP="00735E0C">
            <w:pPr>
              <w:jc w:val="both"/>
              <w:rPr>
                <w:rFonts w:ascii="Times New Roman" w:eastAsia="Times New Roman" w:hAnsi="Times New Roman" w:cs="Times New Roman"/>
                <w:b/>
                <w:bCs/>
                <w:color w:val="000000"/>
                <w:sz w:val="24"/>
                <w:szCs w:val="24"/>
                <w:lang w:val="sq-AL"/>
              </w:rPr>
            </w:pPr>
            <w:r w:rsidRPr="00DA50E6">
              <w:rPr>
                <w:rFonts w:ascii="Times New Roman" w:eastAsia="Times New Roman" w:hAnsi="Times New Roman" w:cs="Times New Roman"/>
                <w:b/>
                <w:bCs/>
                <w:color w:val="000000"/>
                <w:sz w:val="24"/>
                <w:szCs w:val="24"/>
                <w:lang w:val="sq-AL"/>
              </w:rPr>
              <w:t>Data</w:t>
            </w:r>
          </w:p>
        </w:tc>
        <w:tc>
          <w:tcPr>
            <w:tcW w:w="1420" w:type="dxa"/>
            <w:tcBorders>
              <w:top w:val="nil"/>
              <w:left w:val="nil"/>
              <w:bottom w:val="single" w:sz="8" w:space="0" w:color="000000"/>
              <w:right w:val="single" w:sz="8" w:space="0" w:color="000000"/>
            </w:tcBorders>
            <w:shd w:val="clear" w:color="auto" w:fill="auto"/>
            <w:vAlign w:val="center"/>
            <w:hideMark/>
          </w:tcPr>
          <w:p w14:paraId="4FFCAB2C" w14:textId="77777777" w:rsidR="00240EEE" w:rsidRPr="00DA50E6" w:rsidRDefault="00240EEE" w:rsidP="00735E0C">
            <w:pPr>
              <w:jc w:val="both"/>
              <w:rPr>
                <w:rFonts w:ascii="Times New Roman" w:eastAsia="Times New Roman" w:hAnsi="Times New Roman" w:cs="Times New Roman"/>
                <w:b/>
                <w:bCs/>
                <w:color w:val="000000"/>
                <w:sz w:val="24"/>
                <w:szCs w:val="24"/>
                <w:lang w:val="sq-AL"/>
              </w:rPr>
            </w:pPr>
            <w:r w:rsidRPr="00DA50E6">
              <w:rPr>
                <w:rFonts w:ascii="Times New Roman" w:eastAsia="Times New Roman" w:hAnsi="Times New Roman" w:cs="Times New Roman"/>
                <w:b/>
                <w:bCs/>
                <w:color w:val="000000"/>
                <w:sz w:val="24"/>
                <w:szCs w:val="24"/>
                <w:lang w:val="sq-AL"/>
              </w:rPr>
              <w:t>Ora</w:t>
            </w:r>
          </w:p>
        </w:tc>
      </w:tr>
      <w:tr w:rsidR="00240EEE" w:rsidRPr="00DA50E6" w14:paraId="27C7D0EF" w14:textId="77777777" w:rsidTr="00735E0C">
        <w:trPr>
          <w:trHeight w:val="413"/>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3F0E728F" w14:textId="77777777" w:rsidR="00240EEE" w:rsidRPr="00DA50E6" w:rsidRDefault="00240EEE" w:rsidP="00735E0C">
            <w:pPr>
              <w:rPr>
                <w:rFonts w:ascii="Times New Roman" w:eastAsia="Times New Roman" w:hAnsi="Times New Roman" w:cs="Times New Roman"/>
                <w:i/>
                <w:iCs/>
                <w:color w:val="000000"/>
                <w:lang w:val="sq-AL"/>
              </w:rPr>
            </w:pPr>
            <w:r w:rsidRPr="00DA50E6">
              <w:rPr>
                <w:rFonts w:ascii="Times New Roman" w:eastAsia="Times New Roman" w:hAnsi="Times New Roman" w:cs="Times New Roman"/>
                <w:i/>
                <w:iCs/>
                <w:color w:val="000000"/>
                <w:w w:val="80"/>
                <w:lang w:val="sq-AL"/>
              </w:rPr>
              <w:t>Shpallja publike e Thirrjes për Projekt - Propozime</w:t>
            </w:r>
          </w:p>
        </w:tc>
        <w:tc>
          <w:tcPr>
            <w:tcW w:w="1800" w:type="dxa"/>
            <w:tcBorders>
              <w:top w:val="nil"/>
              <w:left w:val="nil"/>
              <w:bottom w:val="single" w:sz="8" w:space="0" w:color="000000"/>
              <w:right w:val="single" w:sz="8" w:space="0" w:color="000000"/>
            </w:tcBorders>
            <w:shd w:val="clear" w:color="auto" w:fill="auto"/>
            <w:vAlign w:val="center"/>
            <w:hideMark/>
          </w:tcPr>
          <w:p w14:paraId="284DB6F6" w14:textId="2BF96632" w:rsidR="00240EEE" w:rsidRPr="00DA50E6" w:rsidRDefault="006360CD"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20</w:t>
            </w:r>
            <w:r w:rsidR="00240EEE" w:rsidRPr="00DA50E6">
              <w:rPr>
                <w:rFonts w:ascii="Times New Roman" w:eastAsia="Times New Roman" w:hAnsi="Times New Roman" w:cs="Times New Roman"/>
                <w:i/>
                <w:iCs/>
                <w:color w:val="000000"/>
                <w:lang w:val="sq-AL"/>
              </w:rPr>
              <w:t>/09/2024</w:t>
            </w:r>
          </w:p>
        </w:tc>
        <w:tc>
          <w:tcPr>
            <w:tcW w:w="1420" w:type="dxa"/>
            <w:tcBorders>
              <w:top w:val="nil"/>
              <w:left w:val="nil"/>
              <w:bottom w:val="single" w:sz="8" w:space="0" w:color="000000"/>
              <w:right w:val="single" w:sz="8" w:space="0" w:color="000000"/>
            </w:tcBorders>
            <w:shd w:val="clear" w:color="auto" w:fill="auto"/>
            <w:vAlign w:val="center"/>
            <w:hideMark/>
          </w:tcPr>
          <w:p w14:paraId="4870BB22"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3E674FA1" w14:textId="77777777" w:rsidTr="00735E0C">
        <w:trPr>
          <w:trHeight w:val="404"/>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37A7228A" w14:textId="55E43D4D"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lastRenderedPageBreak/>
              <w:t xml:space="preserve">Sesioni i informimit </w:t>
            </w:r>
            <w:r w:rsidR="000B7EC8">
              <w:rPr>
                <w:rFonts w:ascii="Times New Roman" w:eastAsia="Times New Roman" w:hAnsi="Times New Roman" w:cs="Times New Roman"/>
                <w:i/>
                <w:iCs/>
                <w:color w:val="000000"/>
                <w:w w:val="80"/>
                <w:lang w:val="sq-AL"/>
              </w:rPr>
              <w:t>në Tiranë</w:t>
            </w:r>
          </w:p>
        </w:tc>
        <w:tc>
          <w:tcPr>
            <w:tcW w:w="1800" w:type="dxa"/>
            <w:tcBorders>
              <w:top w:val="nil"/>
              <w:left w:val="nil"/>
              <w:bottom w:val="single" w:sz="8" w:space="0" w:color="000000"/>
              <w:right w:val="single" w:sz="8" w:space="0" w:color="000000"/>
            </w:tcBorders>
            <w:shd w:val="clear" w:color="auto" w:fill="auto"/>
            <w:vAlign w:val="center"/>
            <w:hideMark/>
          </w:tcPr>
          <w:p w14:paraId="21E4C713" w14:textId="1A6FF58F" w:rsidR="00240EEE" w:rsidRPr="00DA50E6" w:rsidRDefault="006360CD"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w:t>
            </w:r>
            <w:r w:rsidR="00240EEE" w:rsidRPr="00DA50E6">
              <w:rPr>
                <w:rFonts w:ascii="Times New Roman" w:eastAsia="Times New Roman" w:hAnsi="Times New Roman" w:cs="Times New Roman"/>
                <w:i/>
                <w:iCs/>
                <w:color w:val="000000"/>
                <w:lang w:val="sq-AL"/>
              </w:rPr>
              <w:t>/</w:t>
            </w:r>
            <w:r>
              <w:rPr>
                <w:rFonts w:ascii="Times New Roman" w:eastAsia="Times New Roman" w:hAnsi="Times New Roman" w:cs="Times New Roman"/>
                <w:i/>
                <w:iCs/>
                <w:color w:val="000000"/>
                <w:lang w:val="sq-AL"/>
              </w:rPr>
              <w:t>10</w:t>
            </w:r>
            <w:r w:rsidR="00240EEE" w:rsidRPr="00DA50E6">
              <w:rPr>
                <w:rFonts w:ascii="Times New Roman" w:eastAsia="Times New Roman" w:hAnsi="Times New Roman" w:cs="Times New Roman"/>
                <w:i/>
                <w:iCs/>
                <w:color w:val="000000"/>
                <w:lang w:val="sq-AL"/>
              </w:rPr>
              <w:t>/2024</w:t>
            </w:r>
          </w:p>
        </w:tc>
        <w:tc>
          <w:tcPr>
            <w:tcW w:w="1420" w:type="dxa"/>
            <w:tcBorders>
              <w:top w:val="nil"/>
              <w:left w:val="nil"/>
              <w:bottom w:val="single" w:sz="8" w:space="0" w:color="000000"/>
              <w:right w:val="single" w:sz="8" w:space="0" w:color="000000"/>
            </w:tcBorders>
            <w:shd w:val="clear" w:color="auto" w:fill="auto"/>
            <w:vAlign w:val="center"/>
            <w:hideMark/>
          </w:tcPr>
          <w:p w14:paraId="60B5ED8E"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10:00</w:t>
            </w:r>
          </w:p>
        </w:tc>
      </w:tr>
      <w:tr w:rsidR="000B7EC8" w:rsidRPr="000B7EC8" w14:paraId="66E733E1" w14:textId="77777777" w:rsidTr="00735E0C">
        <w:trPr>
          <w:trHeight w:val="404"/>
        </w:trPr>
        <w:tc>
          <w:tcPr>
            <w:tcW w:w="6920" w:type="dxa"/>
            <w:tcBorders>
              <w:top w:val="nil"/>
              <w:left w:val="single" w:sz="8" w:space="0" w:color="000000"/>
              <w:bottom w:val="single" w:sz="8" w:space="0" w:color="000000"/>
              <w:right w:val="single" w:sz="8" w:space="0" w:color="000000"/>
            </w:tcBorders>
            <w:shd w:val="clear" w:color="auto" w:fill="auto"/>
            <w:vAlign w:val="center"/>
          </w:tcPr>
          <w:p w14:paraId="379F6DC3" w14:textId="23F6F475" w:rsidR="000B7EC8" w:rsidRPr="00DA50E6" w:rsidRDefault="000B7EC8" w:rsidP="00735E0C">
            <w:pPr>
              <w:rPr>
                <w:rFonts w:ascii="Times New Roman" w:eastAsia="Times New Roman" w:hAnsi="Times New Roman" w:cs="Times New Roman"/>
                <w:i/>
                <w:iCs/>
                <w:color w:val="000000"/>
                <w:w w:val="80"/>
                <w:lang w:val="sq-AL"/>
              </w:rPr>
            </w:pPr>
            <w:r>
              <w:rPr>
                <w:rFonts w:ascii="Times New Roman" w:eastAsia="Times New Roman" w:hAnsi="Times New Roman" w:cs="Times New Roman"/>
                <w:i/>
                <w:iCs/>
                <w:color w:val="000000"/>
                <w:w w:val="80"/>
                <w:lang w:val="sq-AL"/>
              </w:rPr>
              <w:t>Sesioni i informimit në Shkodër</w:t>
            </w:r>
          </w:p>
        </w:tc>
        <w:tc>
          <w:tcPr>
            <w:tcW w:w="1800" w:type="dxa"/>
            <w:tcBorders>
              <w:top w:val="nil"/>
              <w:left w:val="nil"/>
              <w:bottom w:val="single" w:sz="8" w:space="0" w:color="000000"/>
              <w:right w:val="single" w:sz="8" w:space="0" w:color="000000"/>
            </w:tcBorders>
            <w:shd w:val="clear" w:color="auto" w:fill="auto"/>
            <w:vAlign w:val="center"/>
          </w:tcPr>
          <w:p w14:paraId="7A429379" w14:textId="69224FF3" w:rsidR="000B7EC8" w:rsidRDefault="000B7EC8"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3/10/2024</w:t>
            </w:r>
          </w:p>
        </w:tc>
        <w:tc>
          <w:tcPr>
            <w:tcW w:w="1420" w:type="dxa"/>
            <w:tcBorders>
              <w:top w:val="nil"/>
              <w:left w:val="nil"/>
              <w:bottom w:val="single" w:sz="8" w:space="0" w:color="000000"/>
              <w:right w:val="single" w:sz="8" w:space="0" w:color="000000"/>
            </w:tcBorders>
            <w:shd w:val="clear" w:color="auto" w:fill="auto"/>
            <w:vAlign w:val="center"/>
          </w:tcPr>
          <w:p w14:paraId="67208DA7" w14:textId="41ECEBBE" w:rsidR="000B7EC8" w:rsidRPr="00DA50E6" w:rsidRDefault="000B7EC8"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10:00</w:t>
            </w:r>
          </w:p>
        </w:tc>
      </w:tr>
      <w:tr w:rsidR="00240EEE" w:rsidRPr="00DA50E6" w14:paraId="2B0AF21D" w14:textId="77777777" w:rsidTr="00735E0C">
        <w:trPr>
          <w:trHeight w:val="458"/>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1C66B4AC" w14:textId="4FCA3A8C"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Data në të cilën publikohen sqarimet nga </w:t>
            </w:r>
            <w:r w:rsidR="009D3DB2">
              <w:rPr>
                <w:rFonts w:ascii="Times New Roman" w:eastAsia="Times New Roman" w:hAnsi="Times New Roman" w:cs="Times New Roman"/>
                <w:i/>
                <w:iCs/>
                <w:color w:val="000000"/>
                <w:w w:val="80"/>
                <w:lang w:val="sq-AL"/>
              </w:rPr>
              <w:t xml:space="preserve">Co-PLAN </w:t>
            </w:r>
            <w:r w:rsidRPr="00DA50E6">
              <w:rPr>
                <w:rFonts w:ascii="Times New Roman" w:eastAsia="Times New Roman" w:hAnsi="Times New Roman" w:cs="Times New Roman"/>
                <w:i/>
                <w:iCs/>
                <w:color w:val="000000"/>
                <w:w w:val="80"/>
                <w:lang w:val="sq-AL"/>
              </w:rPr>
              <w:t xml:space="preserve"> (pas sesionit të informimit)</w:t>
            </w:r>
          </w:p>
        </w:tc>
        <w:tc>
          <w:tcPr>
            <w:tcW w:w="1800" w:type="dxa"/>
            <w:tcBorders>
              <w:top w:val="nil"/>
              <w:left w:val="nil"/>
              <w:bottom w:val="single" w:sz="8" w:space="0" w:color="000000"/>
              <w:right w:val="single" w:sz="8" w:space="0" w:color="000000"/>
            </w:tcBorders>
            <w:shd w:val="clear" w:color="auto" w:fill="auto"/>
            <w:vAlign w:val="center"/>
            <w:hideMark/>
          </w:tcPr>
          <w:p w14:paraId="2B2DF484" w14:textId="4B0CCD41" w:rsidR="00240EEE" w:rsidRPr="00DA50E6" w:rsidRDefault="00B029A0"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04</w:t>
            </w:r>
            <w:r w:rsidR="00240EEE" w:rsidRPr="00DA50E6">
              <w:rPr>
                <w:rFonts w:ascii="Times New Roman" w:eastAsia="Times New Roman" w:hAnsi="Times New Roman" w:cs="Times New Roman"/>
                <w:i/>
                <w:iCs/>
                <w:color w:val="000000"/>
                <w:lang w:val="sq-AL"/>
              </w:rPr>
              <w:t>/</w:t>
            </w:r>
            <w:r w:rsidR="006360CD">
              <w:rPr>
                <w:rFonts w:ascii="Times New Roman" w:eastAsia="Times New Roman" w:hAnsi="Times New Roman" w:cs="Times New Roman"/>
                <w:i/>
                <w:iCs/>
                <w:color w:val="000000"/>
                <w:lang w:val="sq-AL"/>
              </w:rPr>
              <w:t>10</w:t>
            </w:r>
            <w:r w:rsidR="00240EEE" w:rsidRPr="00DA50E6">
              <w:rPr>
                <w:rFonts w:ascii="Times New Roman" w:eastAsia="Times New Roman" w:hAnsi="Times New Roman" w:cs="Times New Roman"/>
                <w:i/>
                <w:iCs/>
                <w:color w:val="000000"/>
                <w:lang w:val="sq-AL"/>
              </w:rPr>
              <w:t>/2024</w:t>
            </w:r>
          </w:p>
        </w:tc>
        <w:tc>
          <w:tcPr>
            <w:tcW w:w="1420" w:type="dxa"/>
            <w:tcBorders>
              <w:top w:val="nil"/>
              <w:left w:val="nil"/>
              <w:bottom w:val="single" w:sz="8" w:space="0" w:color="000000"/>
              <w:right w:val="single" w:sz="8" w:space="0" w:color="000000"/>
            </w:tcBorders>
            <w:shd w:val="clear" w:color="auto" w:fill="auto"/>
            <w:vAlign w:val="center"/>
            <w:hideMark/>
          </w:tcPr>
          <w:p w14:paraId="1D0A311D"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37D983C3" w14:textId="77777777" w:rsidTr="00735E0C">
        <w:trPr>
          <w:trHeight w:val="521"/>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5DF70E70" w14:textId="6730DCFA"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Afati i fundit kohor për t’i drejtuar pyetje sqaruese </w:t>
            </w:r>
            <w:r w:rsidR="009D3DB2">
              <w:rPr>
                <w:rFonts w:ascii="Times New Roman" w:eastAsia="Times New Roman" w:hAnsi="Times New Roman" w:cs="Times New Roman"/>
                <w:i/>
                <w:iCs/>
                <w:color w:val="000000"/>
                <w:w w:val="80"/>
                <w:lang w:val="sq-AL"/>
              </w:rPr>
              <w:t>nga Co-PLAN</w:t>
            </w:r>
            <w:r w:rsidRPr="00DA50E6">
              <w:rPr>
                <w:rFonts w:ascii="Times New Roman" w:eastAsia="Times New Roman" w:hAnsi="Times New Roman" w:cs="Times New Roman"/>
                <w:i/>
                <w:iCs/>
                <w:color w:val="000000"/>
                <w:w w:val="80"/>
                <w:lang w:val="sq-AL"/>
              </w:rPr>
              <w:t>.</w:t>
            </w:r>
          </w:p>
        </w:tc>
        <w:tc>
          <w:tcPr>
            <w:tcW w:w="1800" w:type="dxa"/>
            <w:tcBorders>
              <w:top w:val="nil"/>
              <w:left w:val="nil"/>
              <w:bottom w:val="single" w:sz="8" w:space="0" w:color="000000"/>
              <w:right w:val="single" w:sz="8" w:space="0" w:color="000000"/>
            </w:tcBorders>
            <w:shd w:val="clear" w:color="auto" w:fill="auto"/>
            <w:vAlign w:val="center"/>
            <w:hideMark/>
          </w:tcPr>
          <w:p w14:paraId="69F1B899" w14:textId="51ABBD3D" w:rsidR="00240EEE" w:rsidRPr="00DA50E6" w:rsidRDefault="00AE5385"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10</w:t>
            </w:r>
            <w:r w:rsidR="00240EEE" w:rsidRPr="00DA50E6">
              <w:rPr>
                <w:rFonts w:ascii="Times New Roman" w:eastAsia="Times New Roman" w:hAnsi="Times New Roman" w:cs="Times New Roman"/>
                <w:i/>
                <w:iCs/>
                <w:color w:val="000000"/>
                <w:lang w:val="sq-AL"/>
              </w:rPr>
              <w:t>/</w:t>
            </w:r>
            <w:r w:rsidR="006360CD">
              <w:rPr>
                <w:rFonts w:ascii="Times New Roman" w:eastAsia="Times New Roman" w:hAnsi="Times New Roman" w:cs="Times New Roman"/>
                <w:i/>
                <w:iCs/>
                <w:color w:val="000000"/>
                <w:lang w:val="sq-AL"/>
              </w:rPr>
              <w:t>10</w:t>
            </w:r>
            <w:r w:rsidR="00240EEE" w:rsidRPr="00DA50E6">
              <w:rPr>
                <w:rFonts w:ascii="Times New Roman" w:eastAsia="Times New Roman" w:hAnsi="Times New Roman" w:cs="Times New Roman"/>
                <w:i/>
                <w:iCs/>
                <w:color w:val="000000"/>
                <w:lang w:val="sq-AL"/>
              </w:rPr>
              <w:t>/2024</w:t>
            </w:r>
          </w:p>
        </w:tc>
        <w:tc>
          <w:tcPr>
            <w:tcW w:w="1420" w:type="dxa"/>
            <w:tcBorders>
              <w:top w:val="nil"/>
              <w:left w:val="nil"/>
              <w:bottom w:val="single" w:sz="8" w:space="0" w:color="000000"/>
              <w:right w:val="single" w:sz="8" w:space="0" w:color="000000"/>
            </w:tcBorders>
            <w:shd w:val="clear" w:color="auto" w:fill="auto"/>
            <w:vAlign w:val="center"/>
            <w:hideMark/>
          </w:tcPr>
          <w:p w14:paraId="7943C495"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5E2C1DFD" w14:textId="77777777" w:rsidTr="00735E0C">
        <w:trPr>
          <w:trHeight w:val="476"/>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2EA09E97" w14:textId="7ECF5F5D"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Afati i fundit kohor për dërgimin e </w:t>
            </w:r>
            <w:r w:rsidR="00CF05C9">
              <w:rPr>
                <w:rFonts w:ascii="Times New Roman" w:eastAsia="Times New Roman" w:hAnsi="Times New Roman" w:cs="Times New Roman"/>
                <w:i/>
                <w:iCs/>
                <w:color w:val="000000"/>
                <w:w w:val="80"/>
                <w:lang w:val="sq-AL"/>
              </w:rPr>
              <w:t>koncept ideve</w:t>
            </w:r>
          </w:p>
        </w:tc>
        <w:tc>
          <w:tcPr>
            <w:tcW w:w="1800" w:type="dxa"/>
            <w:tcBorders>
              <w:top w:val="nil"/>
              <w:left w:val="nil"/>
              <w:bottom w:val="single" w:sz="8" w:space="0" w:color="000000"/>
              <w:right w:val="single" w:sz="8" w:space="0" w:color="000000"/>
            </w:tcBorders>
            <w:shd w:val="clear" w:color="auto" w:fill="auto"/>
            <w:vAlign w:val="center"/>
            <w:hideMark/>
          </w:tcPr>
          <w:p w14:paraId="62F0DD05" w14:textId="5DA62B9F" w:rsidR="00240EEE" w:rsidRPr="00DA50E6" w:rsidRDefault="00B029A0" w:rsidP="00735E0C">
            <w:pPr>
              <w:jc w:val="both"/>
              <w:rPr>
                <w:rFonts w:ascii="Times New Roman" w:eastAsia="Times New Roman" w:hAnsi="Times New Roman" w:cs="Times New Roman"/>
                <w:i/>
                <w:iCs/>
                <w:color w:val="000000"/>
                <w:lang w:val="sq-AL"/>
              </w:rPr>
            </w:pPr>
            <w:r w:rsidRPr="00E4176F">
              <w:rPr>
                <w:rFonts w:ascii="Times New Roman" w:eastAsia="Times New Roman" w:hAnsi="Times New Roman" w:cs="Times New Roman"/>
                <w:i/>
                <w:iCs/>
                <w:color w:val="000000"/>
                <w:lang w:val="sq-AL"/>
              </w:rPr>
              <w:t>2</w:t>
            </w:r>
            <w:r w:rsidR="00EF115F">
              <w:rPr>
                <w:rFonts w:ascii="Times New Roman" w:eastAsia="Times New Roman" w:hAnsi="Times New Roman" w:cs="Times New Roman"/>
                <w:i/>
                <w:iCs/>
                <w:color w:val="000000"/>
                <w:lang w:val="sq-AL"/>
              </w:rPr>
              <w:t>1</w:t>
            </w:r>
            <w:r w:rsidR="00240EEE" w:rsidRPr="00E4176F">
              <w:rPr>
                <w:rFonts w:ascii="Times New Roman" w:eastAsia="Times New Roman" w:hAnsi="Times New Roman" w:cs="Times New Roman"/>
                <w:i/>
                <w:iCs/>
                <w:color w:val="000000"/>
                <w:lang w:val="sq-AL"/>
              </w:rPr>
              <w:t>/10/2024</w:t>
            </w:r>
          </w:p>
        </w:tc>
        <w:tc>
          <w:tcPr>
            <w:tcW w:w="1420" w:type="dxa"/>
            <w:tcBorders>
              <w:top w:val="nil"/>
              <w:left w:val="nil"/>
              <w:bottom w:val="single" w:sz="8" w:space="0" w:color="000000"/>
              <w:right w:val="single" w:sz="8" w:space="0" w:color="000000"/>
            </w:tcBorders>
            <w:shd w:val="clear" w:color="auto" w:fill="auto"/>
            <w:vAlign w:val="center"/>
            <w:hideMark/>
          </w:tcPr>
          <w:p w14:paraId="4D5C04AC"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116AD210" w14:textId="77777777" w:rsidTr="00735E0C">
        <w:trPr>
          <w:trHeight w:val="503"/>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5D875524" w14:textId="3D54B194"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Informimi i aplikantëve mbi marrjen e </w:t>
            </w:r>
            <w:r w:rsidR="00AE5385">
              <w:rPr>
                <w:rFonts w:ascii="Times New Roman" w:eastAsia="Times New Roman" w:hAnsi="Times New Roman" w:cs="Times New Roman"/>
                <w:i/>
                <w:iCs/>
                <w:color w:val="000000"/>
                <w:w w:val="80"/>
                <w:lang w:val="sq-AL"/>
              </w:rPr>
              <w:t>koncept ides</w:t>
            </w:r>
            <w:r w:rsidR="00F933C0">
              <w:rPr>
                <w:rFonts w:ascii="Times New Roman" w:eastAsia="Times New Roman" w:hAnsi="Times New Roman" w:cs="Times New Roman"/>
                <w:i/>
                <w:iCs/>
                <w:color w:val="000000"/>
                <w:w w:val="80"/>
                <w:lang w:val="sq-AL"/>
              </w:rPr>
              <w:t>ë</w:t>
            </w:r>
            <w:r w:rsidRPr="00DA50E6">
              <w:rPr>
                <w:rFonts w:ascii="Times New Roman" w:eastAsia="Times New Roman" w:hAnsi="Times New Roman" w:cs="Times New Roman"/>
                <w:i/>
                <w:iCs/>
                <w:color w:val="000000"/>
                <w:w w:val="80"/>
                <w:lang w:val="sq-AL"/>
              </w:rPr>
              <w:t xml:space="preserve"> Nr. Prot</w:t>
            </w:r>
          </w:p>
        </w:tc>
        <w:tc>
          <w:tcPr>
            <w:tcW w:w="1800" w:type="dxa"/>
            <w:tcBorders>
              <w:top w:val="nil"/>
              <w:left w:val="nil"/>
              <w:bottom w:val="single" w:sz="8" w:space="0" w:color="000000"/>
              <w:right w:val="single" w:sz="8" w:space="0" w:color="000000"/>
            </w:tcBorders>
            <w:shd w:val="clear" w:color="auto" w:fill="auto"/>
            <w:vAlign w:val="center"/>
            <w:hideMark/>
          </w:tcPr>
          <w:p w14:paraId="2BDA24F0" w14:textId="159FC252" w:rsidR="00240EEE" w:rsidRPr="00DA50E6" w:rsidRDefault="00AE5385"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24</w:t>
            </w:r>
            <w:r w:rsidR="00240EEE" w:rsidRPr="00DA50E6">
              <w:rPr>
                <w:rFonts w:ascii="Times New Roman" w:eastAsia="Times New Roman" w:hAnsi="Times New Roman" w:cs="Times New Roman"/>
                <w:i/>
                <w:iCs/>
                <w:color w:val="000000"/>
                <w:lang w:val="sq-AL"/>
              </w:rPr>
              <w:t>/10/2024</w:t>
            </w:r>
          </w:p>
        </w:tc>
        <w:tc>
          <w:tcPr>
            <w:tcW w:w="1420" w:type="dxa"/>
            <w:tcBorders>
              <w:top w:val="nil"/>
              <w:left w:val="nil"/>
              <w:bottom w:val="single" w:sz="8" w:space="0" w:color="000000"/>
              <w:right w:val="single" w:sz="8" w:space="0" w:color="000000"/>
            </w:tcBorders>
            <w:shd w:val="clear" w:color="auto" w:fill="auto"/>
            <w:vAlign w:val="center"/>
            <w:hideMark/>
          </w:tcPr>
          <w:p w14:paraId="6AC7E360"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3D94608B" w14:textId="77777777" w:rsidTr="00735E0C">
        <w:trPr>
          <w:trHeight w:val="512"/>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4A0970C6"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Vleresimi administrativ i koncept ideve</w:t>
            </w:r>
          </w:p>
        </w:tc>
        <w:tc>
          <w:tcPr>
            <w:tcW w:w="1800" w:type="dxa"/>
            <w:tcBorders>
              <w:top w:val="nil"/>
              <w:left w:val="nil"/>
              <w:bottom w:val="single" w:sz="8" w:space="0" w:color="000000"/>
              <w:right w:val="single" w:sz="8" w:space="0" w:color="000000"/>
            </w:tcBorders>
            <w:shd w:val="clear" w:color="auto" w:fill="auto"/>
            <w:vAlign w:val="center"/>
            <w:hideMark/>
          </w:tcPr>
          <w:p w14:paraId="67384846" w14:textId="3226AA4A" w:rsidR="00240EEE" w:rsidRPr="00DA50E6" w:rsidRDefault="00AE5385"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31</w:t>
            </w:r>
            <w:r w:rsidR="00240EEE" w:rsidRPr="00DA50E6">
              <w:rPr>
                <w:rFonts w:ascii="Times New Roman" w:eastAsia="Times New Roman" w:hAnsi="Times New Roman" w:cs="Times New Roman"/>
                <w:i/>
                <w:iCs/>
                <w:color w:val="000000"/>
                <w:lang w:val="sq-AL"/>
              </w:rPr>
              <w:t>/1</w:t>
            </w:r>
            <w:r>
              <w:rPr>
                <w:rFonts w:ascii="Times New Roman" w:eastAsia="Times New Roman" w:hAnsi="Times New Roman" w:cs="Times New Roman"/>
                <w:i/>
                <w:iCs/>
                <w:color w:val="000000"/>
                <w:lang w:val="sq-AL"/>
              </w:rPr>
              <w:t>0</w:t>
            </w:r>
            <w:r w:rsidR="00240EEE" w:rsidRPr="00DA50E6">
              <w:rPr>
                <w:rFonts w:ascii="Times New Roman" w:eastAsia="Times New Roman" w:hAnsi="Times New Roman" w:cs="Times New Roman"/>
                <w:i/>
                <w:iCs/>
                <w:color w:val="000000"/>
                <w:lang w:val="sq-AL"/>
              </w:rPr>
              <w:t>/2024</w:t>
            </w:r>
          </w:p>
        </w:tc>
        <w:tc>
          <w:tcPr>
            <w:tcW w:w="1420" w:type="dxa"/>
            <w:tcBorders>
              <w:top w:val="nil"/>
              <w:left w:val="nil"/>
              <w:bottom w:val="single" w:sz="8" w:space="0" w:color="000000"/>
              <w:right w:val="single" w:sz="8" w:space="0" w:color="000000"/>
            </w:tcBorders>
            <w:shd w:val="clear" w:color="auto" w:fill="auto"/>
            <w:vAlign w:val="center"/>
            <w:hideMark/>
          </w:tcPr>
          <w:p w14:paraId="7539984B"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185ECD19" w14:textId="77777777" w:rsidTr="00735E0C">
        <w:trPr>
          <w:trHeight w:val="440"/>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00489289"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Vlerësimi përmbajtësor i koncept ideve  nga Komisioni i Vlerësimit</w:t>
            </w:r>
          </w:p>
        </w:tc>
        <w:tc>
          <w:tcPr>
            <w:tcW w:w="1800" w:type="dxa"/>
            <w:tcBorders>
              <w:top w:val="nil"/>
              <w:left w:val="nil"/>
              <w:bottom w:val="single" w:sz="8" w:space="0" w:color="000000"/>
              <w:right w:val="single" w:sz="8" w:space="0" w:color="000000"/>
            </w:tcBorders>
            <w:shd w:val="clear" w:color="auto" w:fill="auto"/>
            <w:vAlign w:val="center"/>
            <w:hideMark/>
          </w:tcPr>
          <w:p w14:paraId="7B2A43AB" w14:textId="389AC4E6" w:rsidR="00240EEE" w:rsidRPr="00DA50E6" w:rsidRDefault="00AE5385"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8</w:t>
            </w:r>
            <w:r w:rsidR="00240EEE" w:rsidRPr="00DA50E6">
              <w:rPr>
                <w:rFonts w:ascii="Times New Roman" w:eastAsia="Times New Roman" w:hAnsi="Times New Roman" w:cs="Times New Roman"/>
                <w:i/>
                <w:iCs/>
                <w:color w:val="000000"/>
                <w:lang w:val="sq-AL"/>
              </w:rPr>
              <w:t>/</w:t>
            </w:r>
            <w:r>
              <w:rPr>
                <w:rFonts w:ascii="Times New Roman" w:eastAsia="Times New Roman" w:hAnsi="Times New Roman" w:cs="Times New Roman"/>
                <w:i/>
                <w:iCs/>
                <w:color w:val="000000"/>
                <w:lang w:val="sq-AL"/>
              </w:rPr>
              <w:t>11</w:t>
            </w:r>
            <w:r w:rsidR="00240EEE" w:rsidRPr="00DA50E6">
              <w:rPr>
                <w:rFonts w:ascii="Times New Roman" w:eastAsia="Times New Roman" w:hAnsi="Times New Roman" w:cs="Times New Roman"/>
                <w:i/>
                <w:iCs/>
                <w:color w:val="000000"/>
                <w:lang w:val="sq-AL"/>
              </w:rPr>
              <w:t>/2024</w:t>
            </w:r>
          </w:p>
        </w:tc>
        <w:tc>
          <w:tcPr>
            <w:tcW w:w="1420" w:type="dxa"/>
            <w:tcBorders>
              <w:top w:val="nil"/>
              <w:left w:val="nil"/>
              <w:bottom w:val="single" w:sz="8" w:space="0" w:color="000000"/>
              <w:right w:val="single" w:sz="8" w:space="0" w:color="000000"/>
            </w:tcBorders>
            <w:shd w:val="clear" w:color="auto" w:fill="auto"/>
            <w:vAlign w:val="center"/>
            <w:hideMark/>
          </w:tcPr>
          <w:p w14:paraId="1F72F647"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1F809686" w14:textId="77777777" w:rsidTr="00735E0C">
        <w:trPr>
          <w:trHeight w:val="512"/>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07EF009E"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Njoftimi i aplikanteve per rezultatin e aplikimeve</w:t>
            </w:r>
          </w:p>
        </w:tc>
        <w:tc>
          <w:tcPr>
            <w:tcW w:w="1800" w:type="dxa"/>
            <w:tcBorders>
              <w:top w:val="nil"/>
              <w:left w:val="nil"/>
              <w:bottom w:val="single" w:sz="8" w:space="0" w:color="000000"/>
              <w:right w:val="single" w:sz="8" w:space="0" w:color="000000"/>
            </w:tcBorders>
            <w:shd w:val="clear" w:color="auto" w:fill="auto"/>
            <w:vAlign w:val="center"/>
            <w:hideMark/>
          </w:tcPr>
          <w:p w14:paraId="76F75A47" w14:textId="75D4A095" w:rsidR="00240EEE" w:rsidRPr="00DA50E6" w:rsidRDefault="00870764"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13</w:t>
            </w:r>
            <w:r w:rsidR="00240EEE" w:rsidRPr="00DA50E6">
              <w:rPr>
                <w:rFonts w:ascii="Times New Roman" w:eastAsia="Times New Roman" w:hAnsi="Times New Roman" w:cs="Times New Roman"/>
                <w:i/>
                <w:iCs/>
                <w:color w:val="000000"/>
                <w:lang w:val="sq-AL"/>
              </w:rPr>
              <w:t>/11/2024</w:t>
            </w:r>
          </w:p>
        </w:tc>
        <w:tc>
          <w:tcPr>
            <w:tcW w:w="1420" w:type="dxa"/>
            <w:tcBorders>
              <w:top w:val="nil"/>
              <w:left w:val="nil"/>
              <w:bottom w:val="single" w:sz="8" w:space="0" w:color="000000"/>
              <w:right w:val="single" w:sz="8" w:space="0" w:color="000000"/>
            </w:tcBorders>
            <w:shd w:val="clear" w:color="auto" w:fill="auto"/>
            <w:vAlign w:val="center"/>
            <w:hideMark/>
          </w:tcPr>
          <w:p w14:paraId="0A4F4E6E"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5B311F44"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231B4DE0"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Zhvillimi i dëgjesës për thirjen për projekt propozime</w:t>
            </w:r>
          </w:p>
        </w:tc>
        <w:tc>
          <w:tcPr>
            <w:tcW w:w="1800" w:type="dxa"/>
            <w:tcBorders>
              <w:top w:val="nil"/>
              <w:left w:val="nil"/>
              <w:bottom w:val="single" w:sz="8" w:space="0" w:color="000000"/>
              <w:right w:val="single" w:sz="8" w:space="0" w:color="000000"/>
            </w:tcBorders>
            <w:shd w:val="clear" w:color="auto" w:fill="auto"/>
            <w:vAlign w:val="center"/>
          </w:tcPr>
          <w:p w14:paraId="698750E1" w14:textId="31D754FA" w:rsidR="00240EEE" w:rsidRPr="00DA50E6" w:rsidRDefault="00870764"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20</w:t>
            </w:r>
            <w:r w:rsidR="00240EEE" w:rsidRPr="00DA50E6">
              <w:rPr>
                <w:rFonts w:ascii="Times New Roman" w:eastAsia="Times New Roman" w:hAnsi="Times New Roman" w:cs="Times New Roman"/>
                <w:i/>
                <w:iCs/>
                <w:color w:val="000000"/>
                <w:lang w:val="sq-AL"/>
              </w:rPr>
              <w:t>/11/2024</w:t>
            </w:r>
          </w:p>
        </w:tc>
        <w:tc>
          <w:tcPr>
            <w:tcW w:w="1420" w:type="dxa"/>
            <w:tcBorders>
              <w:top w:val="nil"/>
              <w:left w:val="nil"/>
              <w:bottom w:val="single" w:sz="8" w:space="0" w:color="000000"/>
              <w:right w:val="single" w:sz="8" w:space="0" w:color="000000"/>
            </w:tcBorders>
            <w:shd w:val="clear" w:color="auto" w:fill="auto"/>
            <w:vAlign w:val="center"/>
          </w:tcPr>
          <w:p w14:paraId="0736C506"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09:00</w:t>
            </w:r>
          </w:p>
        </w:tc>
      </w:tr>
      <w:tr w:rsidR="00240EEE" w:rsidRPr="00DA50E6" w14:paraId="5521D9C4"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0689545D"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Dërgimi i komenteve për aplikuesit</w:t>
            </w:r>
          </w:p>
        </w:tc>
        <w:tc>
          <w:tcPr>
            <w:tcW w:w="1800" w:type="dxa"/>
            <w:tcBorders>
              <w:top w:val="nil"/>
              <w:left w:val="nil"/>
              <w:bottom w:val="single" w:sz="8" w:space="0" w:color="000000"/>
              <w:right w:val="single" w:sz="8" w:space="0" w:color="000000"/>
            </w:tcBorders>
            <w:shd w:val="clear" w:color="auto" w:fill="auto"/>
            <w:vAlign w:val="center"/>
          </w:tcPr>
          <w:p w14:paraId="5D763366" w14:textId="6ED343F8" w:rsidR="00240EEE" w:rsidRPr="00DA50E6" w:rsidRDefault="00870764"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25</w:t>
            </w:r>
            <w:r w:rsidR="00240EEE" w:rsidRPr="00DA50E6">
              <w:rPr>
                <w:rFonts w:ascii="Times New Roman" w:eastAsia="Times New Roman" w:hAnsi="Times New Roman" w:cs="Times New Roman"/>
                <w:i/>
                <w:iCs/>
                <w:color w:val="000000"/>
                <w:lang w:val="sq-AL"/>
              </w:rPr>
              <w:t>/11/2024</w:t>
            </w:r>
          </w:p>
        </w:tc>
        <w:tc>
          <w:tcPr>
            <w:tcW w:w="1420" w:type="dxa"/>
            <w:tcBorders>
              <w:top w:val="nil"/>
              <w:left w:val="nil"/>
              <w:bottom w:val="single" w:sz="8" w:space="0" w:color="000000"/>
              <w:right w:val="single" w:sz="8" w:space="0" w:color="000000"/>
            </w:tcBorders>
            <w:shd w:val="clear" w:color="auto" w:fill="auto"/>
            <w:vAlign w:val="center"/>
          </w:tcPr>
          <w:p w14:paraId="1A9EB210"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060E8D" w:rsidRPr="00DA50E6" w14:paraId="3B4F10CA"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38BD4F15" w14:textId="6867DA97" w:rsidR="00060E8D" w:rsidRPr="00DA50E6" w:rsidRDefault="00060E8D"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Afati i fundit kohor për t’i drejtuar pyetje sqaruese </w:t>
            </w:r>
            <w:r w:rsidR="009D3DB2">
              <w:rPr>
                <w:rFonts w:ascii="Times New Roman" w:eastAsia="Times New Roman" w:hAnsi="Times New Roman" w:cs="Times New Roman"/>
                <w:i/>
                <w:iCs/>
                <w:color w:val="000000"/>
                <w:w w:val="80"/>
                <w:lang w:val="sq-AL"/>
              </w:rPr>
              <w:t>Co-PLAN</w:t>
            </w:r>
            <w:r w:rsidRPr="00DA50E6">
              <w:rPr>
                <w:rFonts w:ascii="Times New Roman" w:eastAsia="Times New Roman" w:hAnsi="Times New Roman" w:cs="Times New Roman"/>
                <w:i/>
                <w:iCs/>
                <w:color w:val="000000"/>
                <w:w w:val="80"/>
                <w:lang w:val="sq-AL"/>
              </w:rPr>
              <w:t>.</w:t>
            </w:r>
          </w:p>
        </w:tc>
        <w:tc>
          <w:tcPr>
            <w:tcW w:w="1800" w:type="dxa"/>
            <w:tcBorders>
              <w:top w:val="nil"/>
              <w:left w:val="nil"/>
              <w:bottom w:val="single" w:sz="8" w:space="0" w:color="000000"/>
              <w:right w:val="single" w:sz="8" w:space="0" w:color="000000"/>
            </w:tcBorders>
            <w:shd w:val="clear" w:color="auto" w:fill="auto"/>
            <w:vAlign w:val="center"/>
          </w:tcPr>
          <w:p w14:paraId="518FA0DC" w14:textId="073A6853" w:rsidR="00060E8D" w:rsidRDefault="00CF05C9"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15/12/2024</w:t>
            </w:r>
          </w:p>
        </w:tc>
        <w:tc>
          <w:tcPr>
            <w:tcW w:w="1420" w:type="dxa"/>
            <w:tcBorders>
              <w:top w:val="nil"/>
              <w:left w:val="nil"/>
              <w:bottom w:val="single" w:sz="8" w:space="0" w:color="000000"/>
              <w:right w:val="single" w:sz="8" w:space="0" w:color="000000"/>
            </w:tcBorders>
            <w:shd w:val="clear" w:color="auto" w:fill="auto"/>
            <w:vAlign w:val="center"/>
          </w:tcPr>
          <w:p w14:paraId="0E1AF5A9" w14:textId="5DD168E9" w:rsidR="00060E8D" w:rsidRPr="00DA50E6" w:rsidRDefault="00CF05C9"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7933E6CF"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0EAC18C3"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Afati i fundit për dorëzimin e projekt propozimeve të plota</w:t>
            </w:r>
          </w:p>
        </w:tc>
        <w:tc>
          <w:tcPr>
            <w:tcW w:w="1800" w:type="dxa"/>
            <w:tcBorders>
              <w:top w:val="nil"/>
              <w:left w:val="nil"/>
              <w:bottom w:val="single" w:sz="8" w:space="0" w:color="000000"/>
              <w:right w:val="single" w:sz="8" w:space="0" w:color="000000"/>
            </w:tcBorders>
            <w:shd w:val="clear" w:color="auto" w:fill="auto"/>
            <w:vAlign w:val="center"/>
          </w:tcPr>
          <w:p w14:paraId="7B3E9B2C" w14:textId="0851F539" w:rsidR="00240EEE" w:rsidRPr="00DA50E6" w:rsidRDefault="00870764" w:rsidP="00735E0C">
            <w:pPr>
              <w:jc w:val="both"/>
              <w:rPr>
                <w:rFonts w:ascii="Times New Roman" w:eastAsia="Times New Roman" w:hAnsi="Times New Roman" w:cs="Times New Roman"/>
                <w:i/>
                <w:iCs/>
                <w:color w:val="000000"/>
                <w:lang w:val="sq-AL"/>
              </w:rPr>
            </w:pPr>
            <w:r w:rsidRPr="009D3DB2">
              <w:rPr>
                <w:rFonts w:ascii="Times New Roman" w:eastAsia="Times New Roman" w:hAnsi="Times New Roman" w:cs="Times New Roman"/>
                <w:i/>
                <w:iCs/>
                <w:color w:val="000000"/>
                <w:lang w:val="sq-AL"/>
              </w:rPr>
              <w:t>06</w:t>
            </w:r>
            <w:r w:rsidR="00240EEE" w:rsidRPr="009D3DB2">
              <w:rPr>
                <w:rFonts w:ascii="Times New Roman" w:eastAsia="Times New Roman" w:hAnsi="Times New Roman" w:cs="Times New Roman"/>
                <w:i/>
                <w:iCs/>
                <w:color w:val="000000"/>
                <w:lang w:val="sq-AL"/>
              </w:rPr>
              <w:t>/</w:t>
            </w:r>
            <w:r w:rsidRPr="009D3DB2">
              <w:rPr>
                <w:rFonts w:ascii="Times New Roman" w:eastAsia="Times New Roman" w:hAnsi="Times New Roman" w:cs="Times New Roman"/>
                <w:i/>
                <w:iCs/>
                <w:color w:val="000000"/>
                <w:lang w:val="sq-AL"/>
              </w:rPr>
              <w:t>01</w:t>
            </w:r>
            <w:r w:rsidR="00240EEE" w:rsidRPr="009D3DB2">
              <w:rPr>
                <w:rFonts w:ascii="Times New Roman" w:eastAsia="Times New Roman" w:hAnsi="Times New Roman" w:cs="Times New Roman"/>
                <w:i/>
                <w:iCs/>
                <w:color w:val="000000"/>
                <w:lang w:val="sq-AL"/>
              </w:rPr>
              <w:t>/202</w:t>
            </w:r>
            <w:r w:rsidRPr="009D3DB2">
              <w:rPr>
                <w:rFonts w:ascii="Times New Roman" w:eastAsia="Times New Roman" w:hAnsi="Times New Roman" w:cs="Times New Roman"/>
                <w:i/>
                <w:iCs/>
                <w:color w:val="000000"/>
                <w:lang w:val="sq-AL"/>
              </w:rPr>
              <w:t>5</w:t>
            </w:r>
          </w:p>
        </w:tc>
        <w:tc>
          <w:tcPr>
            <w:tcW w:w="1420" w:type="dxa"/>
            <w:tcBorders>
              <w:top w:val="nil"/>
              <w:left w:val="nil"/>
              <w:bottom w:val="single" w:sz="8" w:space="0" w:color="000000"/>
              <w:right w:val="single" w:sz="8" w:space="0" w:color="000000"/>
            </w:tcBorders>
            <w:shd w:val="clear" w:color="auto" w:fill="auto"/>
            <w:vAlign w:val="center"/>
          </w:tcPr>
          <w:p w14:paraId="2BD3D8E0"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16:00</w:t>
            </w:r>
          </w:p>
        </w:tc>
      </w:tr>
      <w:tr w:rsidR="00240EEE" w:rsidRPr="00DA50E6" w14:paraId="39312518"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572A8072"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Informimi i aplikantëve mbi marrjen e projekt propozimit Nr. Prot</w:t>
            </w:r>
          </w:p>
        </w:tc>
        <w:tc>
          <w:tcPr>
            <w:tcW w:w="1800" w:type="dxa"/>
            <w:tcBorders>
              <w:top w:val="nil"/>
              <w:left w:val="nil"/>
              <w:bottom w:val="single" w:sz="8" w:space="0" w:color="000000"/>
              <w:right w:val="single" w:sz="8" w:space="0" w:color="000000"/>
            </w:tcBorders>
            <w:shd w:val="clear" w:color="auto" w:fill="auto"/>
            <w:vAlign w:val="center"/>
          </w:tcPr>
          <w:p w14:paraId="148E68F6" w14:textId="6B56307C" w:rsidR="00240EEE" w:rsidRPr="00DA50E6" w:rsidRDefault="00B317FA"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09</w:t>
            </w:r>
            <w:r w:rsidR="00240EEE" w:rsidRPr="00DA50E6">
              <w:rPr>
                <w:rFonts w:ascii="Times New Roman" w:eastAsia="Times New Roman" w:hAnsi="Times New Roman" w:cs="Times New Roman"/>
                <w:i/>
                <w:iCs/>
                <w:color w:val="000000"/>
                <w:lang w:val="sq-AL"/>
              </w:rPr>
              <w:t>/</w:t>
            </w:r>
            <w:r>
              <w:rPr>
                <w:rFonts w:ascii="Times New Roman" w:eastAsia="Times New Roman" w:hAnsi="Times New Roman" w:cs="Times New Roman"/>
                <w:i/>
                <w:iCs/>
                <w:color w:val="000000"/>
                <w:lang w:val="sq-AL"/>
              </w:rPr>
              <w:t>01</w:t>
            </w:r>
            <w:r w:rsidR="00240EEE" w:rsidRPr="00DA50E6">
              <w:rPr>
                <w:rFonts w:ascii="Times New Roman" w:eastAsia="Times New Roman" w:hAnsi="Times New Roman" w:cs="Times New Roman"/>
                <w:i/>
                <w:iCs/>
                <w:color w:val="000000"/>
                <w:lang w:val="sq-AL"/>
              </w:rPr>
              <w:t>/202</w:t>
            </w:r>
            <w:r>
              <w:rPr>
                <w:rFonts w:ascii="Times New Roman" w:eastAsia="Times New Roman" w:hAnsi="Times New Roman" w:cs="Times New Roman"/>
                <w:i/>
                <w:iCs/>
                <w:color w:val="000000"/>
                <w:lang w:val="sq-AL"/>
              </w:rPr>
              <w:t>5</w:t>
            </w:r>
          </w:p>
        </w:tc>
        <w:tc>
          <w:tcPr>
            <w:tcW w:w="1420" w:type="dxa"/>
            <w:tcBorders>
              <w:top w:val="nil"/>
              <w:left w:val="nil"/>
              <w:bottom w:val="single" w:sz="8" w:space="0" w:color="000000"/>
              <w:right w:val="single" w:sz="8" w:space="0" w:color="000000"/>
            </w:tcBorders>
            <w:shd w:val="clear" w:color="auto" w:fill="auto"/>
            <w:vAlign w:val="center"/>
          </w:tcPr>
          <w:p w14:paraId="365D6D26" w14:textId="28FA9E9C"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1E16A89F"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2D68DED7" w14:textId="44C1B63C"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 xml:space="preserve">Vleresimi administrativ i </w:t>
            </w:r>
            <w:r w:rsidR="00EF115F">
              <w:rPr>
                <w:rFonts w:ascii="Times New Roman" w:eastAsia="Times New Roman" w:hAnsi="Times New Roman" w:cs="Times New Roman"/>
                <w:i/>
                <w:iCs/>
                <w:color w:val="000000"/>
                <w:w w:val="80"/>
                <w:lang w:val="sq-AL"/>
              </w:rPr>
              <w:t>projekt propozimit t</w:t>
            </w:r>
            <w:r w:rsidR="00FD54FD">
              <w:rPr>
                <w:rFonts w:ascii="Times New Roman" w:eastAsia="Times New Roman" w:hAnsi="Times New Roman" w:cs="Times New Roman"/>
                <w:i/>
                <w:iCs/>
                <w:color w:val="000000"/>
                <w:w w:val="80"/>
                <w:lang w:val="sq-AL"/>
              </w:rPr>
              <w:t>ë</w:t>
            </w:r>
            <w:r w:rsidR="00EF115F">
              <w:rPr>
                <w:rFonts w:ascii="Times New Roman" w:eastAsia="Times New Roman" w:hAnsi="Times New Roman" w:cs="Times New Roman"/>
                <w:i/>
                <w:iCs/>
                <w:color w:val="000000"/>
                <w:w w:val="80"/>
                <w:lang w:val="sq-AL"/>
              </w:rPr>
              <w:t xml:space="preserve"> plot</w:t>
            </w:r>
            <w:r w:rsidR="00FD54FD">
              <w:rPr>
                <w:rFonts w:ascii="Times New Roman" w:eastAsia="Times New Roman" w:hAnsi="Times New Roman" w:cs="Times New Roman"/>
                <w:i/>
                <w:iCs/>
                <w:color w:val="000000"/>
                <w:w w:val="80"/>
                <w:lang w:val="sq-AL"/>
              </w:rPr>
              <w:t>ë</w:t>
            </w:r>
          </w:p>
        </w:tc>
        <w:tc>
          <w:tcPr>
            <w:tcW w:w="1800" w:type="dxa"/>
            <w:tcBorders>
              <w:top w:val="nil"/>
              <w:left w:val="nil"/>
              <w:bottom w:val="single" w:sz="8" w:space="0" w:color="000000"/>
              <w:right w:val="single" w:sz="8" w:space="0" w:color="000000"/>
            </w:tcBorders>
            <w:shd w:val="clear" w:color="auto" w:fill="auto"/>
            <w:vAlign w:val="center"/>
          </w:tcPr>
          <w:p w14:paraId="2B399EC5" w14:textId="2ABEBC09" w:rsidR="00240EEE" w:rsidRPr="00DA50E6" w:rsidRDefault="00B317FA"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16</w:t>
            </w:r>
            <w:r w:rsidR="00240EEE" w:rsidRPr="00DA50E6">
              <w:rPr>
                <w:rFonts w:ascii="Times New Roman" w:eastAsia="Times New Roman" w:hAnsi="Times New Roman" w:cs="Times New Roman"/>
                <w:i/>
                <w:iCs/>
                <w:color w:val="000000"/>
                <w:lang w:val="sq-AL"/>
              </w:rPr>
              <w:t>/</w:t>
            </w:r>
            <w:r>
              <w:rPr>
                <w:rFonts w:ascii="Times New Roman" w:eastAsia="Times New Roman" w:hAnsi="Times New Roman" w:cs="Times New Roman"/>
                <w:i/>
                <w:iCs/>
                <w:color w:val="000000"/>
                <w:lang w:val="sq-AL"/>
              </w:rPr>
              <w:t>01</w:t>
            </w:r>
            <w:r w:rsidR="00240EEE" w:rsidRPr="00DA50E6">
              <w:rPr>
                <w:rFonts w:ascii="Times New Roman" w:eastAsia="Times New Roman" w:hAnsi="Times New Roman" w:cs="Times New Roman"/>
                <w:i/>
                <w:iCs/>
                <w:color w:val="000000"/>
                <w:lang w:val="sq-AL"/>
              </w:rPr>
              <w:t>/202</w:t>
            </w:r>
            <w:r>
              <w:rPr>
                <w:rFonts w:ascii="Times New Roman" w:eastAsia="Times New Roman" w:hAnsi="Times New Roman" w:cs="Times New Roman"/>
                <w:i/>
                <w:iCs/>
                <w:color w:val="000000"/>
                <w:lang w:val="sq-AL"/>
              </w:rPr>
              <w:t>5</w:t>
            </w:r>
          </w:p>
        </w:tc>
        <w:tc>
          <w:tcPr>
            <w:tcW w:w="1420" w:type="dxa"/>
            <w:tcBorders>
              <w:top w:val="nil"/>
              <w:left w:val="nil"/>
              <w:bottom w:val="single" w:sz="8" w:space="0" w:color="000000"/>
              <w:right w:val="single" w:sz="8" w:space="0" w:color="000000"/>
            </w:tcBorders>
            <w:shd w:val="clear" w:color="auto" w:fill="auto"/>
            <w:vAlign w:val="center"/>
          </w:tcPr>
          <w:p w14:paraId="5C8CBC0A" w14:textId="66A6C8EF"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27686AFC"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664F9F32" w14:textId="5F3E276A" w:rsidR="00240EEE" w:rsidRPr="00DA50E6" w:rsidRDefault="00EF115F"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Vlerësimi përmbajtësor nga Komisioni i Vlerësimit</w:t>
            </w:r>
          </w:p>
        </w:tc>
        <w:tc>
          <w:tcPr>
            <w:tcW w:w="1800" w:type="dxa"/>
            <w:tcBorders>
              <w:top w:val="nil"/>
              <w:left w:val="nil"/>
              <w:bottom w:val="single" w:sz="8" w:space="0" w:color="000000"/>
              <w:right w:val="single" w:sz="8" w:space="0" w:color="000000"/>
            </w:tcBorders>
            <w:shd w:val="clear" w:color="auto" w:fill="auto"/>
            <w:vAlign w:val="center"/>
          </w:tcPr>
          <w:p w14:paraId="179B2D4A" w14:textId="7B558547" w:rsidR="00240EEE" w:rsidRPr="00DA50E6" w:rsidRDefault="00B317FA"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28</w:t>
            </w:r>
            <w:r w:rsidR="00240EEE" w:rsidRPr="00DA50E6">
              <w:rPr>
                <w:rFonts w:ascii="Times New Roman" w:eastAsia="Times New Roman" w:hAnsi="Times New Roman" w:cs="Times New Roman"/>
                <w:i/>
                <w:iCs/>
                <w:color w:val="000000"/>
                <w:lang w:val="sq-AL"/>
              </w:rPr>
              <w:t>/01/2025</w:t>
            </w:r>
          </w:p>
        </w:tc>
        <w:tc>
          <w:tcPr>
            <w:tcW w:w="1420" w:type="dxa"/>
            <w:tcBorders>
              <w:top w:val="nil"/>
              <w:left w:val="nil"/>
              <w:bottom w:val="single" w:sz="8" w:space="0" w:color="000000"/>
              <w:right w:val="single" w:sz="8" w:space="0" w:color="000000"/>
            </w:tcBorders>
            <w:shd w:val="clear" w:color="auto" w:fill="auto"/>
            <w:vAlign w:val="center"/>
          </w:tcPr>
          <w:p w14:paraId="3725277B" w14:textId="73312D7F"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233880E7"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6BDCFC18"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Njoftimi i aplikantëve për rezultatet</w:t>
            </w:r>
          </w:p>
        </w:tc>
        <w:tc>
          <w:tcPr>
            <w:tcW w:w="1800" w:type="dxa"/>
            <w:tcBorders>
              <w:top w:val="nil"/>
              <w:left w:val="nil"/>
              <w:bottom w:val="single" w:sz="8" w:space="0" w:color="000000"/>
              <w:right w:val="single" w:sz="8" w:space="0" w:color="000000"/>
            </w:tcBorders>
            <w:shd w:val="clear" w:color="auto" w:fill="auto"/>
            <w:vAlign w:val="center"/>
          </w:tcPr>
          <w:p w14:paraId="17C0078D" w14:textId="1D69C8CF" w:rsidR="00240EEE" w:rsidRPr="00DA50E6" w:rsidRDefault="00B317FA"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30</w:t>
            </w:r>
            <w:r w:rsidR="00240EEE" w:rsidRPr="00DA50E6">
              <w:rPr>
                <w:rFonts w:ascii="Times New Roman" w:eastAsia="Times New Roman" w:hAnsi="Times New Roman" w:cs="Times New Roman"/>
                <w:i/>
                <w:iCs/>
                <w:color w:val="000000"/>
                <w:lang w:val="sq-AL"/>
              </w:rPr>
              <w:t>/01/2025</w:t>
            </w:r>
          </w:p>
        </w:tc>
        <w:tc>
          <w:tcPr>
            <w:tcW w:w="1420" w:type="dxa"/>
            <w:tcBorders>
              <w:top w:val="nil"/>
              <w:left w:val="nil"/>
              <w:bottom w:val="single" w:sz="8" w:space="0" w:color="000000"/>
              <w:right w:val="single" w:sz="8" w:space="0" w:color="000000"/>
            </w:tcBorders>
            <w:shd w:val="clear" w:color="auto" w:fill="auto"/>
            <w:vAlign w:val="center"/>
          </w:tcPr>
          <w:p w14:paraId="3CEE762D" w14:textId="5FE11EEB"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2AD269A7"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49B5EE9E"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Afati i fundit në dispozicion për ankimim</w:t>
            </w:r>
          </w:p>
        </w:tc>
        <w:tc>
          <w:tcPr>
            <w:tcW w:w="1800" w:type="dxa"/>
            <w:tcBorders>
              <w:top w:val="nil"/>
              <w:left w:val="nil"/>
              <w:bottom w:val="single" w:sz="8" w:space="0" w:color="000000"/>
              <w:right w:val="single" w:sz="8" w:space="0" w:color="000000"/>
            </w:tcBorders>
            <w:shd w:val="clear" w:color="auto" w:fill="auto"/>
            <w:vAlign w:val="center"/>
          </w:tcPr>
          <w:p w14:paraId="638FEEED" w14:textId="7226293D" w:rsidR="00240EEE" w:rsidRPr="00DA50E6" w:rsidRDefault="00B317FA"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06</w:t>
            </w:r>
            <w:r w:rsidR="00240EEE" w:rsidRPr="00DA50E6">
              <w:rPr>
                <w:rFonts w:ascii="Times New Roman" w:eastAsia="Times New Roman" w:hAnsi="Times New Roman" w:cs="Times New Roman"/>
                <w:i/>
                <w:iCs/>
                <w:color w:val="000000"/>
                <w:lang w:val="sq-AL"/>
              </w:rPr>
              <w:t>/0</w:t>
            </w:r>
            <w:r>
              <w:rPr>
                <w:rFonts w:ascii="Times New Roman" w:eastAsia="Times New Roman" w:hAnsi="Times New Roman" w:cs="Times New Roman"/>
                <w:i/>
                <w:iCs/>
                <w:color w:val="000000"/>
                <w:lang w:val="sq-AL"/>
              </w:rPr>
              <w:t>2</w:t>
            </w:r>
            <w:r w:rsidR="00240EEE" w:rsidRPr="00DA50E6">
              <w:rPr>
                <w:rFonts w:ascii="Times New Roman" w:eastAsia="Times New Roman" w:hAnsi="Times New Roman" w:cs="Times New Roman"/>
                <w:i/>
                <w:iCs/>
                <w:color w:val="000000"/>
                <w:lang w:val="sq-AL"/>
              </w:rPr>
              <w:t>/2025</w:t>
            </w:r>
          </w:p>
        </w:tc>
        <w:tc>
          <w:tcPr>
            <w:tcW w:w="1420" w:type="dxa"/>
            <w:tcBorders>
              <w:top w:val="nil"/>
              <w:left w:val="nil"/>
              <w:bottom w:val="single" w:sz="8" w:space="0" w:color="000000"/>
              <w:right w:val="single" w:sz="8" w:space="0" w:color="000000"/>
            </w:tcBorders>
            <w:shd w:val="clear" w:color="auto" w:fill="auto"/>
            <w:vAlign w:val="center"/>
          </w:tcPr>
          <w:p w14:paraId="23CDD789" w14:textId="193956C5"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3AD9F5B4" w14:textId="77777777" w:rsidTr="00735E0C">
        <w:trPr>
          <w:trHeight w:val="341"/>
        </w:trPr>
        <w:tc>
          <w:tcPr>
            <w:tcW w:w="6920" w:type="dxa"/>
            <w:tcBorders>
              <w:top w:val="nil"/>
              <w:left w:val="single" w:sz="8" w:space="0" w:color="000000"/>
              <w:bottom w:val="single" w:sz="8" w:space="0" w:color="000000"/>
              <w:right w:val="single" w:sz="8" w:space="0" w:color="000000"/>
            </w:tcBorders>
            <w:shd w:val="clear" w:color="auto" w:fill="auto"/>
            <w:vAlign w:val="center"/>
          </w:tcPr>
          <w:p w14:paraId="652BFF10"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Kthim pergjigje per ankimimet</w:t>
            </w:r>
          </w:p>
        </w:tc>
        <w:tc>
          <w:tcPr>
            <w:tcW w:w="1800" w:type="dxa"/>
            <w:tcBorders>
              <w:top w:val="nil"/>
              <w:left w:val="nil"/>
              <w:bottom w:val="single" w:sz="8" w:space="0" w:color="000000"/>
              <w:right w:val="single" w:sz="8" w:space="0" w:color="000000"/>
            </w:tcBorders>
            <w:shd w:val="clear" w:color="auto" w:fill="auto"/>
            <w:vAlign w:val="center"/>
          </w:tcPr>
          <w:p w14:paraId="63E4E905" w14:textId="34F90FAC" w:rsidR="00240EEE" w:rsidRPr="00DA50E6" w:rsidRDefault="003C596E"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1</w:t>
            </w:r>
            <w:r w:rsidR="00B6470D">
              <w:rPr>
                <w:rFonts w:ascii="Times New Roman" w:eastAsia="Times New Roman" w:hAnsi="Times New Roman" w:cs="Times New Roman"/>
                <w:i/>
                <w:iCs/>
                <w:color w:val="000000"/>
                <w:lang w:val="sq-AL"/>
              </w:rPr>
              <w:t>3</w:t>
            </w:r>
            <w:r w:rsidR="00240EEE" w:rsidRPr="00DA50E6">
              <w:rPr>
                <w:rFonts w:ascii="Times New Roman" w:eastAsia="Times New Roman" w:hAnsi="Times New Roman" w:cs="Times New Roman"/>
                <w:i/>
                <w:iCs/>
                <w:color w:val="000000"/>
                <w:lang w:val="sq-AL"/>
              </w:rPr>
              <w:t>/0</w:t>
            </w:r>
            <w:r>
              <w:rPr>
                <w:rFonts w:ascii="Times New Roman" w:eastAsia="Times New Roman" w:hAnsi="Times New Roman" w:cs="Times New Roman"/>
                <w:i/>
                <w:iCs/>
                <w:color w:val="000000"/>
                <w:lang w:val="sq-AL"/>
              </w:rPr>
              <w:t>2</w:t>
            </w:r>
            <w:r w:rsidR="00240EEE" w:rsidRPr="00DA50E6">
              <w:rPr>
                <w:rFonts w:ascii="Times New Roman" w:eastAsia="Times New Roman" w:hAnsi="Times New Roman" w:cs="Times New Roman"/>
                <w:i/>
                <w:iCs/>
                <w:color w:val="000000"/>
                <w:lang w:val="sq-AL"/>
              </w:rPr>
              <w:t>/2025</w:t>
            </w:r>
          </w:p>
        </w:tc>
        <w:tc>
          <w:tcPr>
            <w:tcW w:w="1420" w:type="dxa"/>
            <w:tcBorders>
              <w:top w:val="nil"/>
              <w:left w:val="nil"/>
              <w:bottom w:val="single" w:sz="8" w:space="0" w:color="000000"/>
              <w:right w:val="single" w:sz="8" w:space="0" w:color="000000"/>
            </w:tcBorders>
            <w:shd w:val="clear" w:color="auto" w:fill="auto"/>
            <w:vAlign w:val="center"/>
          </w:tcPr>
          <w:p w14:paraId="5FCC4758" w14:textId="2A4AE92C" w:rsidR="00240EEE" w:rsidRPr="00DA50E6" w:rsidRDefault="00B6470D" w:rsidP="00735E0C">
            <w:pPr>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16:00</w:t>
            </w:r>
          </w:p>
        </w:tc>
      </w:tr>
      <w:tr w:rsidR="00240EEE" w:rsidRPr="00DA50E6" w14:paraId="17FBA7B0" w14:textId="77777777" w:rsidTr="00735E0C">
        <w:trPr>
          <w:trHeight w:val="431"/>
        </w:trPr>
        <w:tc>
          <w:tcPr>
            <w:tcW w:w="6920" w:type="dxa"/>
            <w:tcBorders>
              <w:top w:val="nil"/>
              <w:left w:val="single" w:sz="8" w:space="0" w:color="000000"/>
              <w:bottom w:val="single" w:sz="8" w:space="0" w:color="000000"/>
              <w:right w:val="single" w:sz="8" w:space="0" w:color="000000"/>
            </w:tcBorders>
            <w:shd w:val="clear" w:color="auto" w:fill="auto"/>
            <w:vAlign w:val="center"/>
            <w:hideMark/>
          </w:tcPr>
          <w:p w14:paraId="56B3C219" w14:textId="77777777" w:rsidR="00240EEE" w:rsidRPr="00DA50E6" w:rsidRDefault="00240EEE" w:rsidP="00735E0C">
            <w:pPr>
              <w:rPr>
                <w:rFonts w:ascii="Times New Roman" w:eastAsia="Times New Roman" w:hAnsi="Times New Roman" w:cs="Times New Roman"/>
                <w:i/>
                <w:iCs/>
                <w:color w:val="000000"/>
                <w:w w:val="80"/>
                <w:lang w:val="sq-AL"/>
              </w:rPr>
            </w:pPr>
            <w:r w:rsidRPr="00DA50E6">
              <w:rPr>
                <w:rFonts w:ascii="Times New Roman" w:eastAsia="Times New Roman" w:hAnsi="Times New Roman" w:cs="Times New Roman"/>
                <w:i/>
                <w:iCs/>
                <w:color w:val="000000"/>
                <w:w w:val="80"/>
                <w:lang w:val="sq-AL"/>
              </w:rPr>
              <w:t>Ceremonia e firmosjes së granteve</w:t>
            </w:r>
          </w:p>
        </w:tc>
        <w:tc>
          <w:tcPr>
            <w:tcW w:w="1800" w:type="dxa"/>
            <w:tcBorders>
              <w:top w:val="nil"/>
              <w:left w:val="nil"/>
              <w:bottom w:val="single" w:sz="8" w:space="0" w:color="000000"/>
              <w:right w:val="single" w:sz="8" w:space="0" w:color="000000"/>
            </w:tcBorders>
            <w:shd w:val="clear" w:color="auto" w:fill="auto"/>
            <w:vAlign w:val="center"/>
            <w:hideMark/>
          </w:tcPr>
          <w:p w14:paraId="492A0C67" w14:textId="2DEBF942" w:rsidR="00240EEE" w:rsidRPr="00DA50E6" w:rsidRDefault="003C596E" w:rsidP="00735E0C">
            <w:pPr>
              <w:jc w:val="both"/>
              <w:rPr>
                <w:rFonts w:ascii="Times New Roman" w:eastAsia="Times New Roman" w:hAnsi="Times New Roman" w:cs="Times New Roman"/>
                <w:i/>
                <w:iCs/>
                <w:color w:val="000000"/>
                <w:lang w:val="sq-AL"/>
              </w:rPr>
            </w:pPr>
            <w:r>
              <w:rPr>
                <w:rFonts w:ascii="Times New Roman" w:eastAsia="Times New Roman" w:hAnsi="Times New Roman" w:cs="Times New Roman"/>
                <w:i/>
                <w:iCs/>
                <w:color w:val="000000"/>
                <w:lang w:val="sq-AL"/>
              </w:rPr>
              <w:t>21</w:t>
            </w:r>
            <w:r w:rsidR="00240EEE" w:rsidRPr="00DA50E6">
              <w:rPr>
                <w:rFonts w:ascii="Times New Roman" w:eastAsia="Times New Roman" w:hAnsi="Times New Roman" w:cs="Times New Roman"/>
                <w:i/>
                <w:iCs/>
                <w:color w:val="000000"/>
                <w:lang w:val="sq-AL"/>
              </w:rPr>
              <w:t>/02/2025</w:t>
            </w:r>
          </w:p>
        </w:tc>
        <w:tc>
          <w:tcPr>
            <w:tcW w:w="1420" w:type="dxa"/>
            <w:tcBorders>
              <w:top w:val="nil"/>
              <w:left w:val="nil"/>
              <w:bottom w:val="single" w:sz="8" w:space="0" w:color="000000"/>
              <w:right w:val="single" w:sz="8" w:space="0" w:color="000000"/>
            </w:tcBorders>
            <w:shd w:val="clear" w:color="auto" w:fill="auto"/>
            <w:vAlign w:val="center"/>
            <w:hideMark/>
          </w:tcPr>
          <w:p w14:paraId="6D2AA4A8" w14:textId="77777777" w:rsidR="00240EEE" w:rsidRPr="00DA50E6" w:rsidRDefault="00240EEE" w:rsidP="00735E0C">
            <w:pPr>
              <w:jc w:val="both"/>
              <w:rPr>
                <w:rFonts w:ascii="Times New Roman" w:eastAsia="Times New Roman" w:hAnsi="Times New Roman" w:cs="Times New Roman"/>
                <w:i/>
                <w:iCs/>
                <w:color w:val="000000"/>
                <w:sz w:val="20"/>
                <w:szCs w:val="20"/>
                <w:lang w:val="sq-AL"/>
              </w:rPr>
            </w:pPr>
            <w:r w:rsidRPr="00DA50E6">
              <w:rPr>
                <w:rFonts w:ascii="Times New Roman" w:eastAsia="Times New Roman" w:hAnsi="Times New Roman" w:cs="Times New Roman"/>
                <w:i/>
                <w:iCs/>
                <w:color w:val="000000"/>
                <w:sz w:val="20"/>
                <w:szCs w:val="20"/>
                <w:lang w:val="sq-AL"/>
              </w:rPr>
              <w:t>10:00</w:t>
            </w:r>
          </w:p>
        </w:tc>
      </w:tr>
    </w:tbl>
    <w:p w14:paraId="62218AD8" w14:textId="77777777" w:rsidR="00240EEE" w:rsidRDefault="00240EEE" w:rsidP="00240EEE">
      <w:pPr>
        <w:jc w:val="both"/>
        <w:rPr>
          <w:rFonts w:cstheme="minorHAnsi"/>
          <w:b/>
          <w:bCs/>
          <w:lang w:val="sq-AL"/>
        </w:rPr>
      </w:pPr>
    </w:p>
    <w:p w14:paraId="5F952C55" w14:textId="34C22537" w:rsidR="00F933C0" w:rsidRPr="00F933C0" w:rsidRDefault="00F933C0" w:rsidP="00240EEE">
      <w:pPr>
        <w:jc w:val="both"/>
        <w:rPr>
          <w:rFonts w:cstheme="minorHAnsi"/>
          <w:u w:val="single"/>
          <w:lang w:val="sq-AL"/>
        </w:rPr>
      </w:pPr>
      <w:r w:rsidRPr="00F933C0">
        <w:rPr>
          <w:rFonts w:cstheme="minorHAnsi"/>
          <w:u w:val="single"/>
          <w:lang w:val="sq-AL"/>
        </w:rPr>
        <w:t>Sh</w:t>
      </w:r>
      <w:r>
        <w:rPr>
          <w:rFonts w:cstheme="minorHAnsi"/>
          <w:u w:val="single"/>
          <w:lang w:val="sq-AL"/>
        </w:rPr>
        <w:t>ë</w:t>
      </w:r>
      <w:r w:rsidRPr="00F933C0">
        <w:rPr>
          <w:rFonts w:cstheme="minorHAnsi"/>
          <w:u w:val="single"/>
          <w:lang w:val="sq-AL"/>
        </w:rPr>
        <w:t xml:space="preserve">nim: Ky </w:t>
      </w:r>
      <w:r>
        <w:rPr>
          <w:rFonts w:cstheme="minorHAnsi"/>
          <w:u w:val="single"/>
          <w:lang w:val="sq-AL"/>
        </w:rPr>
        <w:t>ë</w:t>
      </w:r>
      <w:r w:rsidRPr="00F933C0">
        <w:rPr>
          <w:rFonts w:cstheme="minorHAnsi"/>
          <w:u w:val="single"/>
          <w:lang w:val="sq-AL"/>
        </w:rPr>
        <w:t>sht</w:t>
      </w:r>
      <w:r>
        <w:rPr>
          <w:rFonts w:cstheme="minorHAnsi"/>
          <w:u w:val="single"/>
          <w:lang w:val="sq-AL"/>
        </w:rPr>
        <w:t>ë</w:t>
      </w:r>
      <w:r w:rsidRPr="00F933C0">
        <w:rPr>
          <w:rFonts w:cstheme="minorHAnsi"/>
          <w:u w:val="single"/>
          <w:lang w:val="sq-AL"/>
        </w:rPr>
        <w:t xml:space="preserve"> nj</w:t>
      </w:r>
      <w:r>
        <w:rPr>
          <w:rFonts w:cstheme="minorHAnsi"/>
          <w:u w:val="single"/>
          <w:lang w:val="sq-AL"/>
        </w:rPr>
        <w:t>ë</w:t>
      </w:r>
      <w:r w:rsidRPr="00F933C0">
        <w:rPr>
          <w:rFonts w:cstheme="minorHAnsi"/>
          <w:u w:val="single"/>
          <w:lang w:val="sq-AL"/>
        </w:rPr>
        <w:t xml:space="preserve"> kalendar i cili p</w:t>
      </w:r>
      <w:r>
        <w:rPr>
          <w:rFonts w:cstheme="minorHAnsi"/>
          <w:u w:val="single"/>
          <w:lang w:val="sq-AL"/>
        </w:rPr>
        <w:t>ë</w:t>
      </w:r>
      <w:r w:rsidRPr="00F933C0">
        <w:rPr>
          <w:rFonts w:cstheme="minorHAnsi"/>
          <w:u w:val="single"/>
          <w:lang w:val="sq-AL"/>
        </w:rPr>
        <w:t>r shkak t</w:t>
      </w:r>
      <w:r>
        <w:rPr>
          <w:rFonts w:cstheme="minorHAnsi"/>
          <w:u w:val="single"/>
          <w:lang w:val="sq-AL"/>
        </w:rPr>
        <w:t>ë</w:t>
      </w:r>
      <w:r w:rsidRPr="00F933C0">
        <w:rPr>
          <w:rFonts w:cstheme="minorHAnsi"/>
          <w:u w:val="single"/>
          <w:lang w:val="sq-AL"/>
        </w:rPr>
        <w:t xml:space="preserve"> situatava t</w:t>
      </w:r>
      <w:r>
        <w:rPr>
          <w:rFonts w:cstheme="minorHAnsi"/>
          <w:u w:val="single"/>
          <w:lang w:val="sq-AL"/>
        </w:rPr>
        <w:t>ë</w:t>
      </w:r>
      <w:r w:rsidRPr="00F933C0">
        <w:rPr>
          <w:rFonts w:cstheme="minorHAnsi"/>
          <w:u w:val="single"/>
          <w:lang w:val="sq-AL"/>
        </w:rPr>
        <w:t xml:space="preserve"> papritura mund t</w:t>
      </w:r>
      <w:r>
        <w:rPr>
          <w:rFonts w:cstheme="minorHAnsi"/>
          <w:u w:val="single"/>
          <w:lang w:val="sq-AL"/>
        </w:rPr>
        <w:t>ë</w:t>
      </w:r>
      <w:r w:rsidRPr="00F933C0">
        <w:rPr>
          <w:rFonts w:cstheme="minorHAnsi"/>
          <w:u w:val="single"/>
          <w:lang w:val="sq-AL"/>
        </w:rPr>
        <w:t xml:space="preserve"> p</w:t>
      </w:r>
      <w:r>
        <w:rPr>
          <w:rFonts w:cstheme="minorHAnsi"/>
          <w:u w:val="single"/>
          <w:lang w:val="sq-AL"/>
        </w:rPr>
        <w:t>ë</w:t>
      </w:r>
      <w:r w:rsidRPr="00F933C0">
        <w:rPr>
          <w:rFonts w:cstheme="minorHAnsi"/>
          <w:u w:val="single"/>
          <w:lang w:val="sq-AL"/>
        </w:rPr>
        <w:t>soj</w:t>
      </w:r>
      <w:r>
        <w:rPr>
          <w:rFonts w:cstheme="minorHAnsi"/>
          <w:u w:val="single"/>
          <w:lang w:val="sq-AL"/>
        </w:rPr>
        <w:t>ë</w:t>
      </w:r>
      <w:r w:rsidRPr="00F933C0">
        <w:rPr>
          <w:rFonts w:cstheme="minorHAnsi"/>
          <w:u w:val="single"/>
          <w:lang w:val="sq-AL"/>
        </w:rPr>
        <w:t xml:space="preserve"> ndryshime.</w:t>
      </w:r>
    </w:p>
    <w:p w14:paraId="3AB7711A" w14:textId="77777777" w:rsidR="00014D33" w:rsidRDefault="00014D33" w:rsidP="005C46C9">
      <w:pPr>
        <w:rPr>
          <w:rFonts w:cstheme="minorHAnsi"/>
          <w:lang w:val="sq-AL"/>
        </w:rPr>
      </w:pPr>
    </w:p>
    <w:p w14:paraId="7558AE73" w14:textId="77777777" w:rsidR="00103A48" w:rsidRDefault="00103A48" w:rsidP="005C46C9">
      <w:pPr>
        <w:rPr>
          <w:rFonts w:cstheme="minorHAnsi"/>
          <w:lang w:val="sq-AL"/>
        </w:rPr>
      </w:pPr>
    </w:p>
    <w:p w14:paraId="5B6325D5" w14:textId="77777777" w:rsidR="00103A48" w:rsidRPr="00DA50E6" w:rsidRDefault="00103A48" w:rsidP="005C46C9">
      <w:pPr>
        <w:rPr>
          <w:rFonts w:cstheme="minorHAnsi"/>
          <w:lang w:val="sq-AL"/>
        </w:rPr>
      </w:pPr>
    </w:p>
    <w:sectPr w:rsidR="00103A48" w:rsidRPr="00DA50E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93954" w14:textId="77777777" w:rsidR="00CC43C9" w:rsidRDefault="00CC43C9" w:rsidP="00D04A72">
      <w:pPr>
        <w:spacing w:after="0" w:line="240" w:lineRule="auto"/>
      </w:pPr>
      <w:r>
        <w:separator/>
      </w:r>
    </w:p>
  </w:endnote>
  <w:endnote w:type="continuationSeparator" w:id="0">
    <w:p w14:paraId="41D21035" w14:textId="77777777" w:rsidR="00CC43C9" w:rsidRDefault="00CC43C9" w:rsidP="00D0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5C95" w14:textId="4EC6EE68" w:rsidR="00EC3256" w:rsidRDefault="00E86B8D" w:rsidP="00EC3256">
    <w:pPr>
      <w:pStyle w:val="Footer"/>
      <w:tabs>
        <w:tab w:val="clear" w:pos="4680"/>
        <w:tab w:val="clear" w:pos="9360"/>
        <w:tab w:val="left" w:pos="1620"/>
      </w:tabs>
    </w:pPr>
    <w:r w:rsidRPr="00DF1836">
      <w:rPr>
        <w:noProof/>
      </w:rPr>
      <w:drawing>
        <wp:anchor distT="0" distB="0" distL="114300" distR="114300" simplePos="0" relativeHeight="251663360" behindDoc="1" locked="0" layoutInCell="1" allowOverlap="1" wp14:anchorId="1554AFF8" wp14:editId="2E15998E">
          <wp:simplePos x="0" y="0"/>
          <wp:positionH relativeFrom="column">
            <wp:posOffset>1041400</wp:posOffset>
          </wp:positionH>
          <wp:positionV relativeFrom="paragraph">
            <wp:posOffset>-635</wp:posOffset>
          </wp:positionV>
          <wp:extent cx="587375" cy="312420"/>
          <wp:effectExtent l="0" t="0" r="0" b="0"/>
          <wp:wrapTight wrapText="bothSides">
            <wp:wrapPolygon edited="0">
              <wp:start x="701" y="0"/>
              <wp:lineTo x="701" y="5268"/>
              <wp:lineTo x="6305" y="19756"/>
              <wp:lineTo x="7706" y="19756"/>
              <wp:lineTo x="14711" y="19756"/>
              <wp:lineTo x="16813" y="19756"/>
              <wp:lineTo x="18915" y="9220"/>
              <wp:lineTo x="18214" y="0"/>
              <wp:lineTo x="701" y="0"/>
            </wp:wrapPolygon>
          </wp:wrapTight>
          <wp:docPr id="330042135" name="Picture 33004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836">
      <w:rPr>
        <w:noProof/>
      </w:rPr>
      <w:drawing>
        <wp:anchor distT="0" distB="0" distL="114300" distR="114300" simplePos="0" relativeHeight="251661312" behindDoc="1" locked="0" layoutInCell="1" allowOverlap="1" wp14:anchorId="3CDEDF18" wp14:editId="12B5DDC1">
          <wp:simplePos x="0" y="0"/>
          <wp:positionH relativeFrom="margin">
            <wp:posOffset>1757680</wp:posOffset>
          </wp:positionH>
          <wp:positionV relativeFrom="paragraph">
            <wp:posOffset>-5080</wp:posOffset>
          </wp:positionV>
          <wp:extent cx="716280" cy="313055"/>
          <wp:effectExtent l="0" t="0" r="7620" b="0"/>
          <wp:wrapTight wrapText="bothSides">
            <wp:wrapPolygon edited="0">
              <wp:start x="0" y="0"/>
              <wp:lineTo x="0" y="19716"/>
              <wp:lineTo x="21255" y="19716"/>
              <wp:lineTo x="21255" y="0"/>
              <wp:lineTo x="0" y="0"/>
            </wp:wrapPolygon>
          </wp:wrapTight>
          <wp:docPr id="1012123542" name="Picture 101212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256">
      <w:rPr>
        <w:noProof/>
      </w:rPr>
      <w:drawing>
        <wp:anchor distT="0" distB="0" distL="114300" distR="114300" simplePos="0" relativeHeight="251664384" behindDoc="1" locked="0" layoutInCell="1" allowOverlap="1" wp14:anchorId="37F24BE5" wp14:editId="78FFAB2A">
          <wp:simplePos x="0" y="0"/>
          <wp:positionH relativeFrom="margin">
            <wp:posOffset>4453890</wp:posOffset>
          </wp:positionH>
          <wp:positionV relativeFrom="paragraph">
            <wp:posOffset>-233045</wp:posOffset>
          </wp:positionV>
          <wp:extent cx="1272540" cy="708025"/>
          <wp:effectExtent l="0" t="0" r="3810" b="0"/>
          <wp:wrapTight wrapText="bothSides">
            <wp:wrapPolygon edited="0">
              <wp:start x="0" y="5812"/>
              <wp:lineTo x="0" y="17435"/>
              <wp:lineTo x="17461" y="19178"/>
              <wp:lineTo x="19401" y="19178"/>
              <wp:lineTo x="21341" y="16273"/>
              <wp:lineTo x="21341" y="13948"/>
              <wp:lineTo x="17461" y="8136"/>
              <wp:lineTo x="15198" y="5812"/>
              <wp:lineTo x="0" y="5812"/>
            </wp:wrapPolygon>
          </wp:wrapTight>
          <wp:docPr id="2124441711" name="Picture 21244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2540" cy="708025"/>
                  </a:xfrm>
                  <a:prstGeom prst="rect">
                    <a:avLst/>
                  </a:prstGeom>
                  <a:noFill/>
                  <a:ln>
                    <a:noFill/>
                  </a:ln>
                </pic:spPr>
              </pic:pic>
            </a:graphicData>
          </a:graphic>
          <wp14:sizeRelV relativeFrom="margin">
            <wp14:pctHeight>0</wp14:pctHeight>
          </wp14:sizeRelV>
        </wp:anchor>
      </w:drawing>
    </w:r>
    <w:r w:rsidR="00EC3256" w:rsidRPr="00DF1836">
      <w:rPr>
        <w:noProof/>
      </w:rPr>
      <w:drawing>
        <wp:anchor distT="0" distB="0" distL="114300" distR="114300" simplePos="0" relativeHeight="251662336" behindDoc="1" locked="0" layoutInCell="1" allowOverlap="1" wp14:anchorId="15EA34AB" wp14:editId="2C49F493">
          <wp:simplePos x="0" y="0"/>
          <wp:positionH relativeFrom="margin">
            <wp:posOffset>186690</wp:posOffset>
          </wp:positionH>
          <wp:positionV relativeFrom="paragraph">
            <wp:posOffset>-4445</wp:posOffset>
          </wp:positionV>
          <wp:extent cx="780415" cy="358140"/>
          <wp:effectExtent l="0" t="0" r="0" b="3810"/>
          <wp:wrapTight wrapText="bothSides">
            <wp:wrapPolygon edited="0">
              <wp:start x="6854" y="0"/>
              <wp:lineTo x="1055" y="4596"/>
              <wp:lineTo x="0" y="8043"/>
              <wp:lineTo x="0" y="20681"/>
              <wp:lineTo x="3164" y="20681"/>
              <wp:lineTo x="20563" y="18383"/>
              <wp:lineTo x="20563" y="9191"/>
              <wp:lineTo x="9491" y="0"/>
              <wp:lineTo x="6854" y="0"/>
            </wp:wrapPolygon>
          </wp:wrapTight>
          <wp:docPr id="1450859509" name="Picture 1450859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041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2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864F" w14:textId="77777777" w:rsidR="00CC43C9" w:rsidRDefault="00CC43C9" w:rsidP="00D04A72">
      <w:pPr>
        <w:spacing w:after="0" w:line="240" w:lineRule="auto"/>
      </w:pPr>
      <w:r>
        <w:separator/>
      </w:r>
    </w:p>
  </w:footnote>
  <w:footnote w:type="continuationSeparator" w:id="0">
    <w:p w14:paraId="7EDF5700" w14:textId="77777777" w:rsidR="00CC43C9" w:rsidRDefault="00CC43C9" w:rsidP="00D04A72">
      <w:pPr>
        <w:spacing w:after="0" w:line="240" w:lineRule="auto"/>
      </w:pPr>
      <w:r>
        <w:continuationSeparator/>
      </w:r>
    </w:p>
  </w:footnote>
  <w:footnote w:id="1">
    <w:p w14:paraId="4DF3ED9B" w14:textId="67F54E93" w:rsidR="00EB022D" w:rsidRPr="00EB022D" w:rsidRDefault="00EB022D">
      <w:pPr>
        <w:pStyle w:val="FootnoteText"/>
        <w:rPr>
          <w:lang w:val="it-IT"/>
        </w:rPr>
      </w:pPr>
      <w:r>
        <w:rPr>
          <w:rStyle w:val="FootnoteReference"/>
        </w:rPr>
        <w:footnoteRef/>
      </w:r>
      <w:r>
        <w:t xml:space="preserve"> </w:t>
      </w:r>
      <w:r w:rsidRPr="00EB022D">
        <w:rPr>
          <w:color w:val="0D0D0D" w:themeColor="text1" w:themeTint="F2"/>
          <w:highlight w:val="white"/>
          <w:lang w:val="it-IT"/>
        </w:rPr>
        <w:t>Analiza gjinore shqyrton marrëdhëniet midis grave</w:t>
      </w:r>
      <w:r>
        <w:rPr>
          <w:color w:val="0D0D0D" w:themeColor="text1" w:themeTint="F2"/>
          <w:highlight w:val="white"/>
          <w:lang w:val="it-IT"/>
        </w:rPr>
        <w:t>/vajzave</w:t>
      </w:r>
      <w:r w:rsidRPr="00EB022D">
        <w:rPr>
          <w:color w:val="0D0D0D" w:themeColor="text1" w:themeTint="F2"/>
          <w:highlight w:val="white"/>
          <w:lang w:val="it-IT"/>
        </w:rPr>
        <w:t xml:space="preserve"> dhe burrave</w:t>
      </w:r>
      <w:r>
        <w:rPr>
          <w:color w:val="0D0D0D" w:themeColor="text1" w:themeTint="F2"/>
          <w:highlight w:val="white"/>
          <w:lang w:val="it-IT"/>
        </w:rPr>
        <w:t>/djemve</w:t>
      </w:r>
      <w:r w:rsidRPr="00EB022D">
        <w:rPr>
          <w:color w:val="0D0D0D" w:themeColor="text1" w:themeTint="F2"/>
          <w:highlight w:val="white"/>
          <w:lang w:val="it-IT"/>
        </w:rPr>
        <w:t xml:space="preserve"> dhe kufizimet me të cilat ato përballen me njëri-tjetrin në arritjen e barazisë gjinore në një fushë të caktuar politike</w:t>
      </w:r>
      <w:r>
        <w:rPr>
          <w:color w:val="0D0D0D" w:themeColor="text1" w:themeTint="F2"/>
          <w:highlight w:val="white"/>
          <w:lang w:val="it-IT"/>
        </w:rPr>
        <w:t>, mjedisore, sociale</w:t>
      </w:r>
      <w:r w:rsidRPr="00EB022D">
        <w:rPr>
          <w:color w:val="0D0D0D" w:themeColor="text1" w:themeTint="F2"/>
          <w:highlight w:val="white"/>
          <w:lang w:val="it-IT"/>
        </w:rPr>
        <w:t>, situatë ose kontekst. Analiza gjinore mund të kryhet në bazë të informacionit dhe metodave cilësore dhe/ose bazuar në informacionin sasior të siguruar nga statistikat me baz</w:t>
      </w:r>
      <w:r>
        <w:rPr>
          <w:color w:val="0D0D0D" w:themeColor="text1" w:themeTint="F2"/>
          <w:highlight w:val="white"/>
          <w:lang w:val="it-IT"/>
        </w:rPr>
        <w:t>ë</w:t>
      </w:r>
      <w:r w:rsidRPr="00EB022D">
        <w:rPr>
          <w:color w:val="0D0D0D" w:themeColor="text1" w:themeTint="F2"/>
          <w:highlight w:val="white"/>
          <w:lang w:val="it-IT"/>
        </w:rPr>
        <w:t xml:space="preserve"> gjinore</w:t>
      </w:r>
      <w:r w:rsidRPr="00EB022D">
        <w:rPr>
          <w:color w:val="0D0D0D" w:themeColor="text1" w:themeTint="F2"/>
          <w:lang w:val="it-IT"/>
        </w:rPr>
        <w:t>.</w:t>
      </w:r>
    </w:p>
  </w:footnote>
  <w:footnote w:id="2">
    <w:p w14:paraId="54DA954D" w14:textId="792EDE09" w:rsidR="00D04A72" w:rsidRPr="00D04A72" w:rsidRDefault="00D04A72">
      <w:pPr>
        <w:pStyle w:val="FootnoteText"/>
        <w:rPr>
          <w:lang w:val="en-US"/>
        </w:rPr>
      </w:pPr>
      <w:r>
        <w:rPr>
          <w:rStyle w:val="FootnoteReference"/>
        </w:rPr>
        <w:footnoteRef/>
      </w:r>
      <w:r>
        <w:t xml:space="preserve"> </w:t>
      </w:r>
      <w:r w:rsidRPr="00D04A72">
        <w:t>LIGJ Nr. 10 221, datë 04.02.2010 PËR MBROJTJEN NGA DISKRIMINIMI</w:t>
      </w:r>
    </w:p>
  </w:footnote>
  <w:footnote w:id="3">
    <w:p w14:paraId="2D941D01" w14:textId="77083CEA" w:rsidR="00840737" w:rsidRPr="00840737" w:rsidRDefault="00840737" w:rsidP="00840737">
      <w:pPr>
        <w:jc w:val="both"/>
        <w:rPr>
          <w:rFonts w:cstheme="minorHAnsi"/>
          <w:lang w:val="sq-AL"/>
        </w:rPr>
      </w:pPr>
      <w:r>
        <w:rPr>
          <w:rStyle w:val="FootnoteReference"/>
        </w:rPr>
        <w:footnoteRef/>
      </w:r>
      <w:r>
        <w:t xml:space="preserve"> </w:t>
      </w:r>
      <w:r w:rsidRPr="00840737">
        <w:rPr>
          <w:sz w:val="20"/>
          <w:szCs w:val="20"/>
        </w:rPr>
        <w:t>LIGJ Nr. 7961, datë 12.7.1995 KODI I PUNËS I REPUBLIKËS SË SHQIPËRISË</w:t>
      </w:r>
    </w:p>
    <w:p w14:paraId="77DBF685" w14:textId="2629719A" w:rsidR="00840737" w:rsidRPr="00840737" w:rsidRDefault="00840737">
      <w:pPr>
        <w:pStyle w:val="FootnoteText"/>
        <w:rPr>
          <w:lang w:val="sq-AL"/>
        </w:rPr>
      </w:pPr>
    </w:p>
  </w:footnote>
  <w:footnote w:id="4">
    <w:p w14:paraId="0F01B577" w14:textId="1C229E37" w:rsidR="00C215C0" w:rsidRPr="00C215C0" w:rsidRDefault="00C215C0">
      <w:pPr>
        <w:pStyle w:val="FootnoteText"/>
        <w:rPr>
          <w:lang w:val="sq-AL"/>
        </w:rPr>
      </w:pPr>
      <w:r>
        <w:rPr>
          <w:rStyle w:val="FootnoteReference"/>
        </w:rPr>
        <w:footnoteRef/>
      </w:r>
      <w:r w:rsidRPr="00C215C0">
        <w:rPr>
          <w:lang w:val="sq-AL"/>
        </w:rPr>
        <w:t xml:space="preserve"> Kjo </w:t>
      </w:r>
      <w:r w:rsidR="009F2539">
        <w:rPr>
          <w:lang w:val="sq-AL"/>
        </w:rPr>
        <w:t>ë</w:t>
      </w:r>
      <w:r w:rsidRPr="00C215C0">
        <w:rPr>
          <w:lang w:val="sq-AL"/>
        </w:rPr>
        <w:t>sht</w:t>
      </w:r>
      <w:r w:rsidR="009F2539">
        <w:rPr>
          <w:lang w:val="sq-AL"/>
        </w:rPr>
        <w:t>ë</w:t>
      </w:r>
      <w:r w:rsidRPr="00C215C0">
        <w:rPr>
          <w:lang w:val="sq-AL"/>
        </w:rPr>
        <w:t xml:space="preserve"> nj</w:t>
      </w:r>
      <w:r w:rsidR="009F2539">
        <w:rPr>
          <w:lang w:val="sq-AL"/>
        </w:rPr>
        <w:t>ë</w:t>
      </w:r>
      <w:r w:rsidRPr="00C215C0">
        <w:rPr>
          <w:lang w:val="sq-AL"/>
        </w:rPr>
        <w:t xml:space="preserve"> dat</w:t>
      </w:r>
      <w:r w:rsidR="009F2539">
        <w:rPr>
          <w:lang w:val="sq-AL"/>
        </w:rPr>
        <w:t>ë</w:t>
      </w:r>
      <w:r w:rsidRPr="00C215C0">
        <w:rPr>
          <w:lang w:val="sq-AL"/>
        </w:rPr>
        <w:t xml:space="preserve"> indi</w:t>
      </w:r>
      <w:r w:rsidR="00112F6D">
        <w:rPr>
          <w:lang w:val="sq-AL"/>
        </w:rPr>
        <w:t>k</w:t>
      </w:r>
      <w:r w:rsidRPr="00C215C0">
        <w:rPr>
          <w:lang w:val="sq-AL"/>
        </w:rPr>
        <w:t>ative e cila mund t</w:t>
      </w:r>
      <w:r w:rsidR="009F2539">
        <w:rPr>
          <w:lang w:val="sq-AL"/>
        </w:rPr>
        <w:t>ë</w:t>
      </w:r>
      <w:r w:rsidRPr="00C215C0">
        <w:rPr>
          <w:lang w:val="sq-AL"/>
        </w:rPr>
        <w:t xml:space="preserve"> ndryshoj</w:t>
      </w:r>
      <w:r w:rsidR="009F2539">
        <w:rPr>
          <w:lang w:val="sq-AL"/>
        </w:rPr>
        <w:t>ë</w:t>
      </w:r>
      <w:r w:rsidRPr="00C215C0">
        <w:rPr>
          <w:lang w:val="sq-AL"/>
        </w:rPr>
        <w:t xml:space="preserve"> n</w:t>
      </w:r>
      <w:r w:rsidR="009F2539">
        <w:rPr>
          <w:lang w:val="sq-AL"/>
        </w:rPr>
        <w:t>ë</w:t>
      </w:r>
      <w:r w:rsidRPr="00C215C0">
        <w:rPr>
          <w:lang w:val="sq-AL"/>
        </w:rPr>
        <w:t xml:space="preserve"> var</w:t>
      </w:r>
      <w:r w:rsidR="009F2539">
        <w:rPr>
          <w:lang w:val="sq-AL"/>
        </w:rPr>
        <w:t>ë</w:t>
      </w:r>
      <w:r w:rsidRPr="00C215C0">
        <w:rPr>
          <w:lang w:val="sq-AL"/>
        </w:rPr>
        <w:t>si t</w:t>
      </w:r>
      <w:r w:rsidR="009F2539">
        <w:rPr>
          <w:lang w:val="sq-AL"/>
        </w:rPr>
        <w:t>ë</w:t>
      </w:r>
      <w:r w:rsidRPr="00C215C0">
        <w:rPr>
          <w:lang w:val="sq-AL"/>
        </w:rPr>
        <w:t xml:space="preserve"> p</w:t>
      </w:r>
      <w:r>
        <w:rPr>
          <w:lang w:val="sq-AL"/>
        </w:rPr>
        <w:t>rocesit t</w:t>
      </w:r>
      <w:r w:rsidR="009F2539">
        <w:rPr>
          <w:lang w:val="sq-AL"/>
        </w:rPr>
        <w:t>ë</w:t>
      </w:r>
      <w:r>
        <w:rPr>
          <w:lang w:val="sq-AL"/>
        </w:rPr>
        <w:t xml:space="preserve"> vler</w:t>
      </w:r>
      <w:r w:rsidR="009F2539">
        <w:rPr>
          <w:lang w:val="sq-AL"/>
        </w:rPr>
        <w:t>ë</w:t>
      </w:r>
      <w:r>
        <w:rPr>
          <w:lang w:val="sq-AL"/>
        </w:rPr>
        <w:t>simit. N</w:t>
      </w:r>
      <w:r w:rsidR="009F2539">
        <w:rPr>
          <w:lang w:val="sq-AL"/>
        </w:rPr>
        <w:t>ë</w:t>
      </w:r>
      <w:r>
        <w:rPr>
          <w:lang w:val="sq-AL"/>
        </w:rPr>
        <w:t xml:space="preserve"> t</w:t>
      </w:r>
      <w:r w:rsidR="009F2539">
        <w:rPr>
          <w:lang w:val="sq-AL"/>
        </w:rPr>
        <w:t>ë</w:t>
      </w:r>
      <w:r>
        <w:rPr>
          <w:lang w:val="sq-AL"/>
        </w:rPr>
        <w:t xml:space="preserve"> gjitha rastet aplikant</w:t>
      </w:r>
      <w:r w:rsidR="009F2539">
        <w:rPr>
          <w:lang w:val="sq-AL"/>
        </w:rPr>
        <w:t>ë</w:t>
      </w:r>
      <w:r>
        <w:rPr>
          <w:lang w:val="sq-AL"/>
        </w:rPr>
        <w:t>t t</w:t>
      </w:r>
      <w:r w:rsidR="009F2539">
        <w:rPr>
          <w:lang w:val="sq-AL"/>
        </w:rPr>
        <w:t>ë</w:t>
      </w:r>
      <w:r>
        <w:rPr>
          <w:lang w:val="sq-AL"/>
        </w:rPr>
        <w:t xml:space="preserve"> cil</w:t>
      </w:r>
      <w:r w:rsidR="009F2539">
        <w:rPr>
          <w:lang w:val="sq-AL"/>
        </w:rPr>
        <w:t>ë</w:t>
      </w:r>
      <w:r>
        <w:rPr>
          <w:lang w:val="sq-AL"/>
        </w:rPr>
        <w:t>t kan</w:t>
      </w:r>
      <w:r w:rsidR="009F2539">
        <w:rPr>
          <w:lang w:val="sq-AL"/>
        </w:rPr>
        <w:t>ë</w:t>
      </w:r>
      <w:r>
        <w:rPr>
          <w:lang w:val="sq-AL"/>
        </w:rPr>
        <w:t xml:space="preserve"> kaluar faz</w:t>
      </w:r>
      <w:r w:rsidR="009F2539">
        <w:rPr>
          <w:lang w:val="sq-AL"/>
        </w:rPr>
        <w:t>ë</w:t>
      </w:r>
      <w:r>
        <w:rPr>
          <w:lang w:val="sq-AL"/>
        </w:rPr>
        <w:t>n e koncept ides</w:t>
      </w:r>
      <w:r w:rsidR="009F2539">
        <w:rPr>
          <w:lang w:val="sq-AL"/>
        </w:rPr>
        <w:t>ë</w:t>
      </w:r>
      <w:r>
        <w:rPr>
          <w:lang w:val="sq-AL"/>
        </w:rPr>
        <w:t xml:space="preserve"> do t</w:t>
      </w:r>
      <w:r w:rsidR="009F2539">
        <w:rPr>
          <w:lang w:val="sq-AL"/>
        </w:rPr>
        <w:t>ë</w:t>
      </w:r>
      <w:r>
        <w:rPr>
          <w:lang w:val="sq-AL"/>
        </w:rPr>
        <w:t xml:space="preserve"> njoftohen paraprakisht mbi ndryshimet potenciale t</w:t>
      </w:r>
      <w:r w:rsidR="009F2539">
        <w:rPr>
          <w:lang w:val="sq-AL"/>
        </w:rPr>
        <w:t>ë</w:t>
      </w:r>
      <w:r>
        <w:rPr>
          <w:lang w:val="sq-AL"/>
        </w:rPr>
        <w:t xml:space="preserve"> dat</w:t>
      </w:r>
      <w:r w:rsidR="009F2539">
        <w:rPr>
          <w:lang w:val="sq-AL"/>
        </w:rPr>
        <w:t>ë</w:t>
      </w:r>
      <w:r>
        <w:rPr>
          <w:lang w:val="sq-AL"/>
        </w:rPr>
        <w:t>s s</w:t>
      </w:r>
      <w:r w:rsidR="009F2539">
        <w:rPr>
          <w:lang w:val="sq-AL"/>
        </w:rPr>
        <w:t>ë</w:t>
      </w:r>
      <w:r>
        <w:rPr>
          <w:lang w:val="sq-AL"/>
        </w:rPr>
        <w:t xml:space="preserve"> zhvillimit t</w:t>
      </w:r>
      <w:r w:rsidR="009F2539">
        <w:rPr>
          <w:lang w:val="sq-AL"/>
        </w:rPr>
        <w:t>ë</w:t>
      </w:r>
      <w:r>
        <w:rPr>
          <w:lang w:val="sq-AL"/>
        </w:rPr>
        <w:t xml:space="preserve"> d</w:t>
      </w:r>
      <w:r w:rsidR="009F2539">
        <w:rPr>
          <w:lang w:val="sq-AL"/>
        </w:rPr>
        <w:t>ë</w:t>
      </w:r>
      <w:r>
        <w:rPr>
          <w:lang w:val="sq-AL"/>
        </w:rPr>
        <w:t>gjes</w:t>
      </w:r>
      <w:r w:rsidR="009F2539">
        <w:rPr>
          <w:lang w:val="sq-AL"/>
        </w:rPr>
        <w:t>ë</w:t>
      </w:r>
      <w:r>
        <w:rPr>
          <w:lang w:val="sq-AL"/>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CF3C" w14:textId="32C4B082" w:rsidR="00EC3256" w:rsidRDefault="00EC3256">
    <w:pPr>
      <w:pStyle w:val="Header"/>
    </w:pPr>
    <w:r>
      <w:rPr>
        <w:noProof/>
      </w:rPr>
      <w:drawing>
        <wp:anchor distT="0" distB="0" distL="114300" distR="114300" simplePos="0" relativeHeight="251659264" behindDoc="1" locked="0" layoutInCell="1" allowOverlap="1" wp14:anchorId="3EB42931" wp14:editId="2FEEC9A1">
          <wp:simplePos x="0" y="0"/>
          <wp:positionH relativeFrom="column">
            <wp:posOffset>4629150</wp:posOffset>
          </wp:positionH>
          <wp:positionV relativeFrom="paragraph">
            <wp:posOffset>-361950</wp:posOffset>
          </wp:positionV>
          <wp:extent cx="723900" cy="723900"/>
          <wp:effectExtent l="0" t="0" r="0" b="0"/>
          <wp:wrapNone/>
          <wp:docPr id="214539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451D"/>
    <w:multiLevelType w:val="hybridMultilevel"/>
    <w:tmpl w:val="88E2D3F6"/>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8240F"/>
    <w:multiLevelType w:val="hybridMultilevel"/>
    <w:tmpl w:val="30B4B7B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3205"/>
    <w:multiLevelType w:val="hybridMultilevel"/>
    <w:tmpl w:val="70F01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E4376"/>
    <w:multiLevelType w:val="hybridMultilevel"/>
    <w:tmpl w:val="8932AE4E"/>
    <w:lvl w:ilvl="0" w:tplc="FFFFFFFF">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E13BF"/>
    <w:multiLevelType w:val="hybridMultilevel"/>
    <w:tmpl w:val="7D6CFD7A"/>
    <w:lvl w:ilvl="0" w:tplc="FFFFFFFF">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C5593"/>
    <w:multiLevelType w:val="hybridMultilevel"/>
    <w:tmpl w:val="1D5C99BC"/>
    <w:lvl w:ilvl="0" w:tplc="15F6059A">
      <w:start w:val="35"/>
      <w:numFmt w:val="bullet"/>
      <w:lvlText w:val="-"/>
      <w:lvlJc w:val="left"/>
      <w:pPr>
        <w:ind w:left="720" w:hanging="360"/>
      </w:pPr>
      <w:rPr>
        <w:rFonts w:ascii="Calibri" w:eastAsia="Arial M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F10CA"/>
    <w:multiLevelType w:val="hybridMultilevel"/>
    <w:tmpl w:val="070E1810"/>
    <w:lvl w:ilvl="0" w:tplc="BE50A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4683"/>
    <w:multiLevelType w:val="hybridMultilevel"/>
    <w:tmpl w:val="8E363E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3689C"/>
    <w:multiLevelType w:val="hybridMultilevel"/>
    <w:tmpl w:val="0596B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3025DC"/>
    <w:multiLevelType w:val="hybridMultilevel"/>
    <w:tmpl w:val="6A88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D110C"/>
    <w:multiLevelType w:val="hybridMultilevel"/>
    <w:tmpl w:val="564E56FC"/>
    <w:lvl w:ilvl="0" w:tplc="231C6594">
      <w:start w:val="1"/>
      <w:numFmt w:val="decimal"/>
      <w:lvlText w:val="%1."/>
      <w:lvlJc w:val="left"/>
      <w:pPr>
        <w:ind w:left="724" w:hanging="360"/>
      </w:pPr>
      <w:rPr>
        <w:rFonts w:hint="default"/>
        <w:i/>
        <w:w w:val="9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1" w15:restartNumberingAfterBreak="0">
    <w:nsid w:val="23FA60E4"/>
    <w:multiLevelType w:val="hybridMultilevel"/>
    <w:tmpl w:val="A39AE71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BA92FEC0">
      <w:start w:val="1"/>
      <w:numFmt w:val="lowerLetter"/>
      <w:lvlText w:val="%3)"/>
      <w:lvlJc w:val="left"/>
      <w:pPr>
        <w:ind w:left="2340" w:hanging="360"/>
      </w:pPr>
      <w:rPr>
        <w:rFonts w:hint="default"/>
      </w:rPr>
    </w:lvl>
    <w:lvl w:ilvl="3" w:tplc="F52AD4FA">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66FF6"/>
    <w:multiLevelType w:val="hybridMultilevel"/>
    <w:tmpl w:val="108071C6"/>
    <w:lvl w:ilvl="0" w:tplc="BE50A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B2951"/>
    <w:multiLevelType w:val="hybridMultilevel"/>
    <w:tmpl w:val="44C00DE2"/>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02DA0"/>
    <w:multiLevelType w:val="hybridMultilevel"/>
    <w:tmpl w:val="B3987624"/>
    <w:lvl w:ilvl="0" w:tplc="FFFFFFFF">
      <w:start w:val="1"/>
      <w:numFmt w:val="lowerLetter"/>
      <w:lvlText w:val="%1."/>
      <w:lvlJc w:val="left"/>
      <w:pPr>
        <w:ind w:left="720" w:hanging="360"/>
      </w:pPr>
    </w:lvl>
    <w:lvl w:ilvl="1" w:tplc="FFFFFFFF">
      <w:start w:val="1"/>
      <w:numFmt w:val="lowerLetter"/>
      <w:lvlText w:val="%2."/>
      <w:lvlJc w:val="left"/>
      <w:pPr>
        <w:ind w:left="63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8718C3"/>
    <w:multiLevelType w:val="hybridMultilevel"/>
    <w:tmpl w:val="84AACFBE"/>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10C11"/>
    <w:multiLevelType w:val="hybridMultilevel"/>
    <w:tmpl w:val="14BE0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75133"/>
    <w:multiLevelType w:val="hybridMultilevel"/>
    <w:tmpl w:val="EE54AB96"/>
    <w:lvl w:ilvl="0" w:tplc="C15A34B2">
      <w:start w:val="6"/>
      <w:numFmt w:val="bullet"/>
      <w:lvlText w:val="-"/>
      <w:lvlJc w:val="left"/>
      <w:pPr>
        <w:ind w:left="720" w:hanging="360"/>
      </w:pPr>
      <w:rPr>
        <w:rFonts w:ascii="Times New Roman" w:eastAsia="Arial 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B30"/>
    <w:multiLevelType w:val="hybridMultilevel"/>
    <w:tmpl w:val="A058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D53BC"/>
    <w:multiLevelType w:val="hybridMultilevel"/>
    <w:tmpl w:val="387A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469AC"/>
    <w:multiLevelType w:val="hybridMultilevel"/>
    <w:tmpl w:val="4FD06A32"/>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1" w15:restartNumberingAfterBreak="0">
    <w:nsid w:val="4341512D"/>
    <w:multiLevelType w:val="hybridMultilevel"/>
    <w:tmpl w:val="C596ACB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1E56C9"/>
    <w:multiLevelType w:val="hybridMultilevel"/>
    <w:tmpl w:val="3F6698A8"/>
    <w:lvl w:ilvl="0" w:tplc="BE50A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95FD1"/>
    <w:multiLevelType w:val="hybridMultilevel"/>
    <w:tmpl w:val="614E726E"/>
    <w:lvl w:ilvl="0" w:tplc="BE50A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41FC1"/>
    <w:multiLevelType w:val="hybridMultilevel"/>
    <w:tmpl w:val="04547AA4"/>
    <w:lvl w:ilvl="0" w:tplc="D4C64682">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462F89"/>
    <w:multiLevelType w:val="hybridMultilevel"/>
    <w:tmpl w:val="D234A008"/>
    <w:lvl w:ilvl="0" w:tplc="BE50AD9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D6129B"/>
    <w:multiLevelType w:val="multilevel"/>
    <w:tmpl w:val="691A73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6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AE97838"/>
    <w:multiLevelType w:val="hybridMultilevel"/>
    <w:tmpl w:val="3506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06F45"/>
    <w:multiLevelType w:val="hybridMultilevel"/>
    <w:tmpl w:val="EA488344"/>
    <w:lvl w:ilvl="0" w:tplc="0409000F">
      <w:start w:val="1"/>
      <w:numFmt w:val="decimal"/>
      <w:lvlText w:val="%1."/>
      <w:lvlJc w:val="left"/>
      <w:pPr>
        <w:ind w:left="724" w:hanging="360"/>
      </w:pPr>
      <w:rPr>
        <w:rFonts w:hint="default"/>
        <w:w w:val="99"/>
        <w:sz w:val="22"/>
        <w:szCs w:val="22"/>
        <w:lang w:val="sq-AL" w:eastAsia="en-US" w:bidi="ar-SA"/>
      </w:rPr>
    </w:lvl>
    <w:lvl w:ilvl="1" w:tplc="FFFFFFFF">
      <w:numFmt w:val="bullet"/>
      <w:lvlText w:val="•"/>
      <w:lvlJc w:val="left"/>
      <w:pPr>
        <w:ind w:left="1178" w:hanging="360"/>
      </w:pPr>
      <w:rPr>
        <w:rFonts w:hint="default"/>
        <w:lang w:val="sq-AL" w:eastAsia="en-US" w:bidi="ar-SA"/>
      </w:rPr>
    </w:lvl>
    <w:lvl w:ilvl="2" w:tplc="FFFFFFFF">
      <w:numFmt w:val="bullet"/>
      <w:lvlText w:val="•"/>
      <w:lvlJc w:val="left"/>
      <w:pPr>
        <w:ind w:left="1636" w:hanging="360"/>
      </w:pPr>
      <w:rPr>
        <w:rFonts w:hint="default"/>
        <w:lang w:val="sq-AL" w:eastAsia="en-US" w:bidi="ar-SA"/>
      </w:rPr>
    </w:lvl>
    <w:lvl w:ilvl="3" w:tplc="FFFFFFFF">
      <w:numFmt w:val="bullet"/>
      <w:lvlText w:val="•"/>
      <w:lvlJc w:val="left"/>
      <w:pPr>
        <w:ind w:left="2094" w:hanging="360"/>
      </w:pPr>
      <w:rPr>
        <w:rFonts w:hint="default"/>
        <w:lang w:val="sq-AL" w:eastAsia="en-US" w:bidi="ar-SA"/>
      </w:rPr>
    </w:lvl>
    <w:lvl w:ilvl="4" w:tplc="FFFFFFFF">
      <w:numFmt w:val="bullet"/>
      <w:lvlText w:val="•"/>
      <w:lvlJc w:val="left"/>
      <w:pPr>
        <w:ind w:left="2552" w:hanging="360"/>
      </w:pPr>
      <w:rPr>
        <w:rFonts w:hint="default"/>
        <w:lang w:val="sq-AL" w:eastAsia="en-US" w:bidi="ar-SA"/>
      </w:rPr>
    </w:lvl>
    <w:lvl w:ilvl="5" w:tplc="FFFFFFFF">
      <w:numFmt w:val="bullet"/>
      <w:lvlText w:val="•"/>
      <w:lvlJc w:val="left"/>
      <w:pPr>
        <w:ind w:left="3010" w:hanging="360"/>
      </w:pPr>
      <w:rPr>
        <w:rFonts w:hint="default"/>
        <w:lang w:val="sq-AL" w:eastAsia="en-US" w:bidi="ar-SA"/>
      </w:rPr>
    </w:lvl>
    <w:lvl w:ilvl="6" w:tplc="FFFFFFFF">
      <w:numFmt w:val="bullet"/>
      <w:lvlText w:val="•"/>
      <w:lvlJc w:val="left"/>
      <w:pPr>
        <w:ind w:left="3468" w:hanging="360"/>
      </w:pPr>
      <w:rPr>
        <w:rFonts w:hint="default"/>
        <w:lang w:val="sq-AL" w:eastAsia="en-US" w:bidi="ar-SA"/>
      </w:rPr>
    </w:lvl>
    <w:lvl w:ilvl="7" w:tplc="FFFFFFFF">
      <w:numFmt w:val="bullet"/>
      <w:lvlText w:val="•"/>
      <w:lvlJc w:val="left"/>
      <w:pPr>
        <w:ind w:left="3926" w:hanging="360"/>
      </w:pPr>
      <w:rPr>
        <w:rFonts w:hint="default"/>
        <w:lang w:val="sq-AL" w:eastAsia="en-US" w:bidi="ar-SA"/>
      </w:rPr>
    </w:lvl>
    <w:lvl w:ilvl="8" w:tplc="FFFFFFFF">
      <w:numFmt w:val="bullet"/>
      <w:lvlText w:val="•"/>
      <w:lvlJc w:val="left"/>
      <w:pPr>
        <w:ind w:left="4384" w:hanging="360"/>
      </w:pPr>
      <w:rPr>
        <w:rFonts w:hint="default"/>
        <w:lang w:val="sq-AL" w:eastAsia="en-US" w:bidi="ar-SA"/>
      </w:rPr>
    </w:lvl>
  </w:abstractNum>
  <w:abstractNum w:abstractNumId="29" w15:restartNumberingAfterBreak="0">
    <w:nsid w:val="660C2CC3"/>
    <w:multiLevelType w:val="hybridMultilevel"/>
    <w:tmpl w:val="033ED15A"/>
    <w:lvl w:ilvl="0" w:tplc="4F20FA90">
      <w:start w:val="2"/>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66D25CB5"/>
    <w:multiLevelType w:val="hybridMultilevel"/>
    <w:tmpl w:val="86D63AC8"/>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BF75DE"/>
    <w:multiLevelType w:val="hybridMultilevel"/>
    <w:tmpl w:val="4D008706"/>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32B5E"/>
    <w:multiLevelType w:val="hybridMultilevel"/>
    <w:tmpl w:val="D868C8C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A684A"/>
    <w:multiLevelType w:val="multilevel"/>
    <w:tmpl w:val="17941286"/>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ED2857"/>
    <w:multiLevelType w:val="hybridMultilevel"/>
    <w:tmpl w:val="9A7E788A"/>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66711"/>
    <w:multiLevelType w:val="hybridMultilevel"/>
    <w:tmpl w:val="83DC2D1C"/>
    <w:lvl w:ilvl="0" w:tplc="BE50A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56063"/>
    <w:multiLevelType w:val="hybridMultilevel"/>
    <w:tmpl w:val="F2AE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54F61"/>
    <w:multiLevelType w:val="hybridMultilevel"/>
    <w:tmpl w:val="F8C0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632EF"/>
    <w:multiLevelType w:val="hybridMultilevel"/>
    <w:tmpl w:val="9E28CDBA"/>
    <w:lvl w:ilvl="0" w:tplc="D4C646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51982"/>
    <w:multiLevelType w:val="multilevel"/>
    <w:tmpl w:val="89EE08F2"/>
    <w:lvl w:ilvl="0">
      <w:start w:val="1"/>
      <w:numFmt w:val="decimal"/>
      <w:lvlText w:val="%1."/>
      <w:lvlJc w:val="left"/>
      <w:pPr>
        <w:ind w:left="630" w:hanging="360"/>
      </w:pPr>
    </w:lvl>
    <w:lvl w:ilvl="1">
      <w:start w:val="5"/>
      <w:numFmt w:val="decimal"/>
      <w:isLgl/>
      <w:lvlText w:val="%1.%2."/>
      <w:lvlJc w:val="left"/>
      <w:pPr>
        <w:ind w:left="660" w:hanging="39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40" w15:restartNumberingAfterBreak="0">
    <w:nsid w:val="7EDF01F5"/>
    <w:multiLevelType w:val="multilevel"/>
    <w:tmpl w:val="17941286"/>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7"/>
  </w:num>
  <w:num w:numId="3">
    <w:abstractNumId w:val="19"/>
  </w:num>
  <w:num w:numId="4">
    <w:abstractNumId w:val="26"/>
  </w:num>
  <w:num w:numId="5">
    <w:abstractNumId w:val="9"/>
  </w:num>
  <w:num w:numId="6">
    <w:abstractNumId w:val="40"/>
  </w:num>
  <w:num w:numId="7">
    <w:abstractNumId w:val="8"/>
  </w:num>
  <w:num w:numId="8">
    <w:abstractNumId w:val="11"/>
  </w:num>
  <w:num w:numId="9">
    <w:abstractNumId w:val="21"/>
  </w:num>
  <w:num w:numId="10">
    <w:abstractNumId w:val="25"/>
  </w:num>
  <w:num w:numId="11">
    <w:abstractNumId w:val="23"/>
  </w:num>
  <w:num w:numId="12">
    <w:abstractNumId w:val="12"/>
  </w:num>
  <w:num w:numId="13">
    <w:abstractNumId w:val="13"/>
  </w:num>
  <w:num w:numId="14">
    <w:abstractNumId w:val="34"/>
  </w:num>
  <w:num w:numId="15">
    <w:abstractNumId w:val="7"/>
  </w:num>
  <w:num w:numId="16">
    <w:abstractNumId w:val="2"/>
  </w:num>
  <w:num w:numId="17">
    <w:abstractNumId w:val="24"/>
  </w:num>
  <w:num w:numId="18">
    <w:abstractNumId w:val="31"/>
  </w:num>
  <w:num w:numId="19">
    <w:abstractNumId w:val="38"/>
  </w:num>
  <w:num w:numId="20">
    <w:abstractNumId w:val="16"/>
  </w:num>
  <w:num w:numId="21">
    <w:abstractNumId w:val="33"/>
  </w:num>
  <w:num w:numId="22">
    <w:abstractNumId w:val="0"/>
  </w:num>
  <w:num w:numId="23">
    <w:abstractNumId w:val="37"/>
  </w:num>
  <w:num w:numId="24">
    <w:abstractNumId w:val="22"/>
  </w:num>
  <w:num w:numId="25">
    <w:abstractNumId w:val="5"/>
  </w:num>
  <w:num w:numId="26">
    <w:abstractNumId w:val="17"/>
  </w:num>
  <w:num w:numId="27">
    <w:abstractNumId w:val="36"/>
  </w:num>
  <w:num w:numId="28">
    <w:abstractNumId w:val="29"/>
  </w:num>
  <w:num w:numId="29">
    <w:abstractNumId w:val="15"/>
  </w:num>
  <w:num w:numId="30">
    <w:abstractNumId w:val="10"/>
  </w:num>
  <w:num w:numId="31">
    <w:abstractNumId w:val="28"/>
  </w:num>
  <w:num w:numId="32">
    <w:abstractNumId w:val="20"/>
  </w:num>
  <w:num w:numId="33">
    <w:abstractNumId w:val="14"/>
  </w:num>
  <w:num w:numId="34">
    <w:abstractNumId w:val="4"/>
  </w:num>
  <w:num w:numId="35">
    <w:abstractNumId w:val="30"/>
  </w:num>
  <w:num w:numId="36">
    <w:abstractNumId w:val="3"/>
  </w:num>
  <w:num w:numId="37">
    <w:abstractNumId w:val="39"/>
  </w:num>
  <w:num w:numId="38">
    <w:abstractNumId w:val="35"/>
  </w:num>
  <w:num w:numId="39">
    <w:abstractNumId w:val="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70"/>
    <w:rsid w:val="000007EE"/>
    <w:rsid w:val="00014409"/>
    <w:rsid w:val="00014D33"/>
    <w:rsid w:val="00060E8D"/>
    <w:rsid w:val="00064E9C"/>
    <w:rsid w:val="00072E4F"/>
    <w:rsid w:val="00082A3F"/>
    <w:rsid w:val="000878F8"/>
    <w:rsid w:val="00093D00"/>
    <w:rsid w:val="00094227"/>
    <w:rsid w:val="00094E3B"/>
    <w:rsid w:val="00095726"/>
    <w:rsid w:val="000B7EC8"/>
    <w:rsid w:val="000D7486"/>
    <w:rsid w:val="000F1210"/>
    <w:rsid w:val="000F4167"/>
    <w:rsid w:val="000F6478"/>
    <w:rsid w:val="000F70FA"/>
    <w:rsid w:val="0010238E"/>
    <w:rsid w:val="00103A48"/>
    <w:rsid w:val="00111752"/>
    <w:rsid w:val="00112F6D"/>
    <w:rsid w:val="001243CC"/>
    <w:rsid w:val="0014558F"/>
    <w:rsid w:val="001650DD"/>
    <w:rsid w:val="001730B7"/>
    <w:rsid w:val="00174399"/>
    <w:rsid w:val="00176E85"/>
    <w:rsid w:val="00182920"/>
    <w:rsid w:val="00191D7F"/>
    <w:rsid w:val="0019328A"/>
    <w:rsid w:val="001B2C7F"/>
    <w:rsid w:val="001B6332"/>
    <w:rsid w:val="001B63DF"/>
    <w:rsid w:val="001D21BF"/>
    <w:rsid w:val="001D50B0"/>
    <w:rsid w:val="001E47E5"/>
    <w:rsid w:val="001E53A6"/>
    <w:rsid w:val="001F03CE"/>
    <w:rsid w:val="001F4238"/>
    <w:rsid w:val="0020047A"/>
    <w:rsid w:val="00212342"/>
    <w:rsid w:val="00212F40"/>
    <w:rsid w:val="0023052F"/>
    <w:rsid w:val="00237C76"/>
    <w:rsid w:val="00240EEE"/>
    <w:rsid w:val="00242738"/>
    <w:rsid w:val="002456BD"/>
    <w:rsid w:val="00250C90"/>
    <w:rsid w:val="00257D79"/>
    <w:rsid w:val="002620FF"/>
    <w:rsid w:val="00263C4B"/>
    <w:rsid w:val="00272635"/>
    <w:rsid w:val="0027295C"/>
    <w:rsid w:val="00274A1B"/>
    <w:rsid w:val="00277366"/>
    <w:rsid w:val="00291AEE"/>
    <w:rsid w:val="00296ED0"/>
    <w:rsid w:val="002A6E79"/>
    <w:rsid w:val="002B00D1"/>
    <w:rsid w:val="002B660D"/>
    <w:rsid w:val="002B7E43"/>
    <w:rsid w:val="002C0BCC"/>
    <w:rsid w:val="002C1810"/>
    <w:rsid w:val="002C719E"/>
    <w:rsid w:val="002D56B8"/>
    <w:rsid w:val="002F3B40"/>
    <w:rsid w:val="0030338F"/>
    <w:rsid w:val="003058D8"/>
    <w:rsid w:val="00321C9D"/>
    <w:rsid w:val="00325734"/>
    <w:rsid w:val="00332CE8"/>
    <w:rsid w:val="00340396"/>
    <w:rsid w:val="0034114C"/>
    <w:rsid w:val="00355999"/>
    <w:rsid w:val="00365A22"/>
    <w:rsid w:val="003739C7"/>
    <w:rsid w:val="003C596E"/>
    <w:rsid w:val="003C6BA6"/>
    <w:rsid w:val="003D4065"/>
    <w:rsid w:val="003E4AB8"/>
    <w:rsid w:val="003F45A5"/>
    <w:rsid w:val="003F4C36"/>
    <w:rsid w:val="0041253A"/>
    <w:rsid w:val="00426BE8"/>
    <w:rsid w:val="004277CD"/>
    <w:rsid w:val="004305C0"/>
    <w:rsid w:val="0043110F"/>
    <w:rsid w:val="00433C4C"/>
    <w:rsid w:val="004541F2"/>
    <w:rsid w:val="004550F4"/>
    <w:rsid w:val="00455723"/>
    <w:rsid w:val="00455D7E"/>
    <w:rsid w:val="004712C5"/>
    <w:rsid w:val="004768AD"/>
    <w:rsid w:val="0048107D"/>
    <w:rsid w:val="00481662"/>
    <w:rsid w:val="004936FF"/>
    <w:rsid w:val="004A6999"/>
    <w:rsid w:val="004B03DF"/>
    <w:rsid w:val="004B2DFB"/>
    <w:rsid w:val="004C0F9C"/>
    <w:rsid w:val="004D41CF"/>
    <w:rsid w:val="004E33D0"/>
    <w:rsid w:val="004E45EC"/>
    <w:rsid w:val="004F014B"/>
    <w:rsid w:val="004F6A47"/>
    <w:rsid w:val="00502C53"/>
    <w:rsid w:val="00503986"/>
    <w:rsid w:val="005059CE"/>
    <w:rsid w:val="0052468B"/>
    <w:rsid w:val="005341B6"/>
    <w:rsid w:val="00535ED3"/>
    <w:rsid w:val="00550754"/>
    <w:rsid w:val="00552965"/>
    <w:rsid w:val="00557AFF"/>
    <w:rsid w:val="005627A0"/>
    <w:rsid w:val="00573678"/>
    <w:rsid w:val="005779EF"/>
    <w:rsid w:val="00582EA6"/>
    <w:rsid w:val="00597BC4"/>
    <w:rsid w:val="005A578C"/>
    <w:rsid w:val="005B0FB2"/>
    <w:rsid w:val="005B6FB5"/>
    <w:rsid w:val="005B7A27"/>
    <w:rsid w:val="005C46C9"/>
    <w:rsid w:val="005E00E5"/>
    <w:rsid w:val="005F4A4C"/>
    <w:rsid w:val="0061554D"/>
    <w:rsid w:val="00631B8D"/>
    <w:rsid w:val="006360CD"/>
    <w:rsid w:val="0064596C"/>
    <w:rsid w:val="006527D9"/>
    <w:rsid w:val="00671C9E"/>
    <w:rsid w:val="006951F9"/>
    <w:rsid w:val="006952C9"/>
    <w:rsid w:val="00695F6C"/>
    <w:rsid w:val="00696136"/>
    <w:rsid w:val="006978B6"/>
    <w:rsid w:val="006A0E07"/>
    <w:rsid w:val="006A202B"/>
    <w:rsid w:val="006A6501"/>
    <w:rsid w:val="006C24D7"/>
    <w:rsid w:val="006C3F19"/>
    <w:rsid w:val="006C4248"/>
    <w:rsid w:val="006D04C0"/>
    <w:rsid w:val="006D204F"/>
    <w:rsid w:val="006D3883"/>
    <w:rsid w:val="006E010D"/>
    <w:rsid w:val="006E1C3D"/>
    <w:rsid w:val="007004F1"/>
    <w:rsid w:val="00702D68"/>
    <w:rsid w:val="00720D93"/>
    <w:rsid w:val="00726413"/>
    <w:rsid w:val="00734585"/>
    <w:rsid w:val="00740C2D"/>
    <w:rsid w:val="00744F5B"/>
    <w:rsid w:val="00751C9E"/>
    <w:rsid w:val="00772112"/>
    <w:rsid w:val="00772F28"/>
    <w:rsid w:val="007744E7"/>
    <w:rsid w:val="00776B9E"/>
    <w:rsid w:val="00781BC9"/>
    <w:rsid w:val="00793F9B"/>
    <w:rsid w:val="00796E4E"/>
    <w:rsid w:val="007A5404"/>
    <w:rsid w:val="007B1897"/>
    <w:rsid w:val="007B5888"/>
    <w:rsid w:val="007C64FE"/>
    <w:rsid w:val="007D731E"/>
    <w:rsid w:val="007E538E"/>
    <w:rsid w:val="007E5DA7"/>
    <w:rsid w:val="007E79BA"/>
    <w:rsid w:val="00813A81"/>
    <w:rsid w:val="008256F0"/>
    <w:rsid w:val="00826AA0"/>
    <w:rsid w:val="00834C1D"/>
    <w:rsid w:val="00840737"/>
    <w:rsid w:val="0084458B"/>
    <w:rsid w:val="00854944"/>
    <w:rsid w:val="008565B4"/>
    <w:rsid w:val="00860C8A"/>
    <w:rsid w:val="00870764"/>
    <w:rsid w:val="008814C8"/>
    <w:rsid w:val="0089053C"/>
    <w:rsid w:val="008A709D"/>
    <w:rsid w:val="008B25A7"/>
    <w:rsid w:val="008B3634"/>
    <w:rsid w:val="008C0C5E"/>
    <w:rsid w:val="008C3358"/>
    <w:rsid w:val="008C79D8"/>
    <w:rsid w:val="008E453E"/>
    <w:rsid w:val="00916FC2"/>
    <w:rsid w:val="009340A0"/>
    <w:rsid w:val="009365F4"/>
    <w:rsid w:val="009417DB"/>
    <w:rsid w:val="00952CA5"/>
    <w:rsid w:val="009643D7"/>
    <w:rsid w:val="00990E6C"/>
    <w:rsid w:val="009A3C75"/>
    <w:rsid w:val="009D3DB2"/>
    <w:rsid w:val="009D455A"/>
    <w:rsid w:val="009D5648"/>
    <w:rsid w:val="009E724A"/>
    <w:rsid w:val="009F2539"/>
    <w:rsid w:val="009F3E3A"/>
    <w:rsid w:val="00A00322"/>
    <w:rsid w:val="00A310F4"/>
    <w:rsid w:val="00A33944"/>
    <w:rsid w:val="00A36217"/>
    <w:rsid w:val="00A43CFC"/>
    <w:rsid w:val="00A478EB"/>
    <w:rsid w:val="00A5758A"/>
    <w:rsid w:val="00A65027"/>
    <w:rsid w:val="00A77CB1"/>
    <w:rsid w:val="00A808C8"/>
    <w:rsid w:val="00A80972"/>
    <w:rsid w:val="00A9748F"/>
    <w:rsid w:val="00AA053E"/>
    <w:rsid w:val="00AA3D17"/>
    <w:rsid w:val="00AB7548"/>
    <w:rsid w:val="00AD5B60"/>
    <w:rsid w:val="00AD68BA"/>
    <w:rsid w:val="00AE24C2"/>
    <w:rsid w:val="00AE5385"/>
    <w:rsid w:val="00AE7439"/>
    <w:rsid w:val="00B029A0"/>
    <w:rsid w:val="00B0487C"/>
    <w:rsid w:val="00B0504C"/>
    <w:rsid w:val="00B0784D"/>
    <w:rsid w:val="00B1196F"/>
    <w:rsid w:val="00B2203B"/>
    <w:rsid w:val="00B317FA"/>
    <w:rsid w:val="00B327B7"/>
    <w:rsid w:val="00B4604D"/>
    <w:rsid w:val="00B51A71"/>
    <w:rsid w:val="00B6470D"/>
    <w:rsid w:val="00B7091D"/>
    <w:rsid w:val="00B722BC"/>
    <w:rsid w:val="00B723A4"/>
    <w:rsid w:val="00B72F4C"/>
    <w:rsid w:val="00B854A9"/>
    <w:rsid w:val="00B85E11"/>
    <w:rsid w:val="00BC097A"/>
    <w:rsid w:val="00BC4CA4"/>
    <w:rsid w:val="00BD2C42"/>
    <w:rsid w:val="00BF0404"/>
    <w:rsid w:val="00BF09B2"/>
    <w:rsid w:val="00BF6F0F"/>
    <w:rsid w:val="00C02A76"/>
    <w:rsid w:val="00C176B9"/>
    <w:rsid w:val="00C215C0"/>
    <w:rsid w:val="00C4710E"/>
    <w:rsid w:val="00C54802"/>
    <w:rsid w:val="00C61E72"/>
    <w:rsid w:val="00C63517"/>
    <w:rsid w:val="00C66B94"/>
    <w:rsid w:val="00C67236"/>
    <w:rsid w:val="00C71E16"/>
    <w:rsid w:val="00C73909"/>
    <w:rsid w:val="00C74E5E"/>
    <w:rsid w:val="00C76708"/>
    <w:rsid w:val="00C838C6"/>
    <w:rsid w:val="00C845D6"/>
    <w:rsid w:val="00C8797F"/>
    <w:rsid w:val="00C93862"/>
    <w:rsid w:val="00CA0A5A"/>
    <w:rsid w:val="00CA1C1E"/>
    <w:rsid w:val="00CB0354"/>
    <w:rsid w:val="00CC24CE"/>
    <w:rsid w:val="00CC43C9"/>
    <w:rsid w:val="00CD046E"/>
    <w:rsid w:val="00CD0F38"/>
    <w:rsid w:val="00CD4592"/>
    <w:rsid w:val="00CE35DB"/>
    <w:rsid w:val="00CF05C9"/>
    <w:rsid w:val="00CF2340"/>
    <w:rsid w:val="00CF3303"/>
    <w:rsid w:val="00D012A5"/>
    <w:rsid w:val="00D043A2"/>
    <w:rsid w:val="00D04A72"/>
    <w:rsid w:val="00D1188D"/>
    <w:rsid w:val="00D24423"/>
    <w:rsid w:val="00D31E50"/>
    <w:rsid w:val="00D4062B"/>
    <w:rsid w:val="00D45686"/>
    <w:rsid w:val="00D50FB5"/>
    <w:rsid w:val="00D52797"/>
    <w:rsid w:val="00D54975"/>
    <w:rsid w:val="00D54E70"/>
    <w:rsid w:val="00D5717F"/>
    <w:rsid w:val="00D7445B"/>
    <w:rsid w:val="00D808FC"/>
    <w:rsid w:val="00D92379"/>
    <w:rsid w:val="00D94701"/>
    <w:rsid w:val="00DA50E6"/>
    <w:rsid w:val="00DC70D6"/>
    <w:rsid w:val="00DC729D"/>
    <w:rsid w:val="00DF0344"/>
    <w:rsid w:val="00E11770"/>
    <w:rsid w:val="00E16877"/>
    <w:rsid w:val="00E40558"/>
    <w:rsid w:val="00E4176F"/>
    <w:rsid w:val="00E41BAA"/>
    <w:rsid w:val="00E42FCB"/>
    <w:rsid w:val="00E44B5D"/>
    <w:rsid w:val="00E46095"/>
    <w:rsid w:val="00E50BFC"/>
    <w:rsid w:val="00E66315"/>
    <w:rsid w:val="00E67079"/>
    <w:rsid w:val="00E75148"/>
    <w:rsid w:val="00E75B61"/>
    <w:rsid w:val="00E86B8D"/>
    <w:rsid w:val="00E94A97"/>
    <w:rsid w:val="00EA29B6"/>
    <w:rsid w:val="00EA4E2D"/>
    <w:rsid w:val="00EB022D"/>
    <w:rsid w:val="00EB0501"/>
    <w:rsid w:val="00EC3256"/>
    <w:rsid w:val="00EC5244"/>
    <w:rsid w:val="00EC643A"/>
    <w:rsid w:val="00ED72FF"/>
    <w:rsid w:val="00EE2BD8"/>
    <w:rsid w:val="00EE6D72"/>
    <w:rsid w:val="00EE770E"/>
    <w:rsid w:val="00EF115F"/>
    <w:rsid w:val="00EF754A"/>
    <w:rsid w:val="00F17AC0"/>
    <w:rsid w:val="00F22688"/>
    <w:rsid w:val="00F25CB9"/>
    <w:rsid w:val="00F30ADF"/>
    <w:rsid w:val="00F34BD8"/>
    <w:rsid w:val="00F45B70"/>
    <w:rsid w:val="00F6689E"/>
    <w:rsid w:val="00F763DC"/>
    <w:rsid w:val="00F933C0"/>
    <w:rsid w:val="00FD1D66"/>
    <w:rsid w:val="00FD54FD"/>
    <w:rsid w:val="00FD73A4"/>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8FDD"/>
  <w15:chartTrackingRefBased/>
  <w15:docId w15:val="{6D589174-0EE2-44B9-A73F-F0ED9B9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C8797F"/>
    <w:pPr>
      <w:widowControl w:val="0"/>
      <w:numPr>
        <w:numId w:val="4"/>
      </w:numPr>
      <w:autoSpaceDE w:val="0"/>
      <w:autoSpaceDN w:val="0"/>
      <w:spacing w:before="240" w:after="240" w:line="240" w:lineRule="auto"/>
      <w:jc w:val="both"/>
      <w:outlineLvl w:val="0"/>
    </w:pPr>
    <w:rPr>
      <w:rFonts w:ascii="Arial" w:eastAsia="Arial" w:hAnsi="Arial" w:cs="Arial"/>
      <w:b/>
      <w:bCs/>
      <w:color w:val="2F5496" w:themeColor="accent1" w:themeShade="BF"/>
      <w:kern w:val="0"/>
      <w:sz w:val="28"/>
      <w:szCs w:val="28"/>
      <w:lang w:val="sq-AL" w:eastAsia="it-IT"/>
      <w14:ligatures w14:val="none"/>
    </w:rPr>
  </w:style>
  <w:style w:type="paragraph" w:styleId="Heading2">
    <w:name w:val="heading 2"/>
    <w:basedOn w:val="Normal"/>
    <w:next w:val="Normal"/>
    <w:link w:val="Heading2Char"/>
    <w:uiPriority w:val="9"/>
    <w:unhideWhenUsed/>
    <w:qFormat/>
    <w:rsid w:val="00C8797F"/>
    <w:pPr>
      <w:keepNext/>
      <w:keepLines/>
      <w:numPr>
        <w:ilvl w:val="1"/>
        <w:numId w:val="4"/>
      </w:numPr>
      <w:spacing w:before="120" w:after="120"/>
      <w:outlineLvl w:val="1"/>
    </w:pPr>
    <w:rPr>
      <w:rFonts w:asciiTheme="majorHAnsi" w:eastAsiaTheme="majorEastAsia" w:hAnsiTheme="majorHAnsi" w:cstheme="majorBidi"/>
      <w:b/>
      <w:color w:val="2F5496" w:themeColor="accent1" w:themeShade="BF"/>
      <w:kern w:val="0"/>
      <w:sz w:val="26"/>
      <w:szCs w:val="26"/>
      <w:lang w:val="sq-AL"/>
      <w14:ligatures w14:val="none"/>
    </w:rPr>
  </w:style>
  <w:style w:type="paragraph" w:styleId="Heading3">
    <w:name w:val="heading 3"/>
    <w:basedOn w:val="Normal"/>
    <w:next w:val="Normal"/>
    <w:link w:val="Heading3Char"/>
    <w:uiPriority w:val="9"/>
    <w:unhideWhenUsed/>
    <w:qFormat/>
    <w:rsid w:val="00C8797F"/>
    <w:pPr>
      <w:keepNext/>
      <w:keepLines/>
      <w:numPr>
        <w:ilvl w:val="2"/>
        <w:numId w:val="4"/>
      </w:numPr>
      <w:spacing w:before="120" w:after="120"/>
      <w:ind w:left="720"/>
      <w:outlineLvl w:val="2"/>
    </w:pPr>
    <w:rPr>
      <w:rFonts w:asciiTheme="majorHAnsi" w:eastAsiaTheme="majorEastAsia" w:hAnsiTheme="majorHAnsi" w:cstheme="majorBidi"/>
      <w:color w:val="1F3763" w:themeColor="accent1" w:themeShade="7F"/>
      <w:kern w:val="0"/>
      <w:sz w:val="24"/>
      <w:szCs w:val="24"/>
      <w:lang w:val="sq-AL"/>
      <w14:ligatures w14:val="none"/>
    </w:rPr>
  </w:style>
  <w:style w:type="paragraph" w:styleId="Heading4">
    <w:name w:val="heading 4"/>
    <w:basedOn w:val="Normal"/>
    <w:next w:val="Normal"/>
    <w:link w:val="Heading4Char"/>
    <w:uiPriority w:val="9"/>
    <w:semiHidden/>
    <w:unhideWhenUsed/>
    <w:qFormat/>
    <w:rsid w:val="00C8797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C8797F"/>
    <w:pPr>
      <w:keepNext/>
      <w:keepLines/>
      <w:numPr>
        <w:ilvl w:val="4"/>
        <w:numId w:val="4"/>
      </w:numPr>
      <w:spacing w:before="40" w:after="0"/>
      <w:outlineLvl w:val="4"/>
    </w:pPr>
    <w:rPr>
      <w:rFonts w:asciiTheme="majorHAnsi" w:eastAsiaTheme="majorEastAsia" w:hAnsiTheme="maj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C8797F"/>
    <w:pPr>
      <w:keepNext/>
      <w:keepLines/>
      <w:numPr>
        <w:ilvl w:val="5"/>
        <w:numId w:val="4"/>
      </w:numPr>
      <w:spacing w:before="40" w:after="0"/>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C8797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kern w:val="0"/>
      <w14:ligatures w14:val="none"/>
    </w:rPr>
  </w:style>
  <w:style w:type="paragraph" w:styleId="Heading8">
    <w:name w:val="heading 8"/>
    <w:basedOn w:val="Normal"/>
    <w:next w:val="Normal"/>
    <w:link w:val="Heading8Char"/>
    <w:uiPriority w:val="9"/>
    <w:semiHidden/>
    <w:unhideWhenUsed/>
    <w:qFormat/>
    <w:rsid w:val="00C8797F"/>
    <w:pPr>
      <w:keepNext/>
      <w:keepLines/>
      <w:numPr>
        <w:ilvl w:val="7"/>
        <w:numId w:val="4"/>
      </w:numPr>
      <w:spacing w:before="40" w:after="0"/>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C8797F"/>
    <w:pPr>
      <w:keepNext/>
      <w:keepLines/>
      <w:numPr>
        <w:ilvl w:val="8"/>
        <w:numId w:val="4"/>
      </w:numPr>
      <w:spacing w:before="40" w:after="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70"/>
    <w:pPr>
      <w:ind w:left="720"/>
      <w:contextualSpacing/>
    </w:pPr>
    <w:rPr>
      <w:rFonts w:eastAsia="MS Mincho"/>
    </w:rPr>
  </w:style>
  <w:style w:type="paragraph" w:customStyle="1" w:styleId="Default">
    <w:name w:val="Default"/>
    <w:rsid w:val="00F45B70"/>
    <w:pPr>
      <w:autoSpaceDE w:val="0"/>
      <w:autoSpaceDN w:val="0"/>
      <w:adjustRightInd w:val="0"/>
      <w:spacing w:after="0" w:line="240" w:lineRule="auto"/>
    </w:pPr>
    <w:rPr>
      <w:rFonts w:ascii="Calibri" w:eastAsia="MS Mincho" w:hAnsi="Calibri" w:cs="Calibri"/>
      <w:color w:val="000000"/>
      <w:kern w:val="0"/>
      <w:sz w:val="24"/>
      <w:szCs w:val="24"/>
    </w:rPr>
  </w:style>
  <w:style w:type="character" w:styleId="CommentReference">
    <w:name w:val="annotation reference"/>
    <w:basedOn w:val="DefaultParagraphFont"/>
    <w:uiPriority w:val="99"/>
    <w:semiHidden/>
    <w:unhideWhenUsed/>
    <w:rsid w:val="00D52797"/>
    <w:rPr>
      <w:sz w:val="16"/>
      <w:szCs w:val="16"/>
    </w:rPr>
  </w:style>
  <w:style w:type="paragraph" w:styleId="CommentText">
    <w:name w:val="annotation text"/>
    <w:basedOn w:val="Normal"/>
    <w:link w:val="CommentTextChar"/>
    <w:uiPriority w:val="99"/>
    <w:semiHidden/>
    <w:unhideWhenUsed/>
    <w:rsid w:val="00D52797"/>
    <w:pPr>
      <w:spacing w:line="240" w:lineRule="auto"/>
    </w:pPr>
    <w:rPr>
      <w:rFonts w:eastAsia="MS Mincho"/>
      <w:sz w:val="20"/>
      <w:szCs w:val="20"/>
    </w:rPr>
  </w:style>
  <w:style w:type="character" w:customStyle="1" w:styleId="CommentTextChar">
    <w:name w:val="Comment Text Char"/>
    <w:basedOn w:val="DefaultParagraphFont"/>
    <w:link w:val="CommentText"/>
    <w:uiPriority w:val="99"/>
    <w:semiHidden/>
    <w:rsid w:val="00D52797"/>
    <w:rPr>
      <w:rFonts w:eastAsia="MS Mincho"/>
      <w:sz w:val="20"/>
      <w:szCs w:val="20"/>
      <w:lang w:val="en-GB"/>
    </w:rPr>
  </w:style>
  <w:style w:type="paragraph" w:customStyle="1" w:styleId="TableParagraph">
    <w:name w:val="Table Paragraph"/>
    <w:basedOn w:val="Normal"/>
    <w:uiPriority w:val="1"/>
    <w:qFormat/>
    <w:rsid w:val="00D52797"/>
    <w:pPr>
      <w:widowControl w:val="0"/>
      <w:autoSpaceDE w:val="0"/>
      <w:autoSpaceDN w:val="0"/>
      <w:spacing w:after="0" w:line="240" w:lineRule="auto"/>
    </w:pPr>
    <w:rPr>
      <w:rFonts w:ascii="Arial MT" w:eastAsia="Arial MT" w:hAnsi="Arial MT" w:cs="Arial MT"/>
      <w:kern w:val="0"/>
      <w:lang w:val="sq-AL"/>
      <w14:ligatures w14:val="none"/>
    </w:rPr>
  </w:style>
  <w:style w:type="character" w:customStyle="1" w:styleId="Heading1Char">
    <w:name w:val="Heading 1 Char"/>
    <w:basedOn w:val="DefaultParagraphFont"/>
    <w:link w:val="Heading1"/>
    <w:uiPriority w:val="9"/>
    <w:rsid w:val="00C8797F"/>
    <w:rPr>
      <w:rFonts w:ascii="Arial" w:eastAsia="Arial" w:hAnsi="Arial" w:cs="Arial"/>
      <w:b/>
      <w:bCs/>
      <w:color w:val="2F5496" w:themeColor="accent1" w:themeShade="BF"/>
      <w:kern w:val="0"/>
      <w:sz w:val="28"/>
      <w:szCs w:val="28"/>
      <w:lang w:val="sq-AL" w:eastAsia="it-IT"/>
      <w14:ligatures w14:val="none"/>
    </w:rPr>
  </w:style>
  <w:style w:type="character" w:customStyle="1" w:styleId="Heading2Char">
    <w:name w:val="Heading 2 Char"/>
    <w:basedOn w:val="DefaultParagraphFont"/>
    <w:link w:val="Heading2"/>
    <w:uiPriority w:val="9"/>
    <w:rsid w:val="00C8797F"/>
    <w:rPr>
      <w:rFonts w:asciiTheme="majorHAnsi" w:eastAsiaTheme="majorEastAsia" w:hAnsiTheme="majorHAnsi" w:cstheme="majorBidi"/>
      <w:b/>
      <w:color w:val="2F5496" w:themeColor="accent1" w:themeShade="BF"/>
      <w:kern w:val="0"/>
      <w:sz w:val="26"/>
      <w:szCs w:val="26"/>
      <w:lang w:val="sq-AL"/>
      <w14:ligatures w14:val="none"/>
    </w:rPr>
  </w:style>
  <w:style w:type="character" w:customStyle="1" w:styleId="Heading3Char">
    <w:name w:val="Heading 3 Char"/>
    <w:basedOn w:val="DefaultParagraphFont"/>
    <w:link w:val="Heading3"/>
    <w:uiPriority w:val="9"/>
    <w:rsid w:val="00C8797F"/>
    <w:rPr>
      <w:rFonts w:asciiTheme="majorHAnsi" w:eastAsiaTheme="majorEastAsia" w:hAnsiTheme="majorHAnsi" w:cstheme="majorBidi"/>
      <w:color w:val="1F3763" w:themeColor="accent1" w:themeShade="7F"/>
      <w:kern w:val="0"/>
      <w:sz w:val="24"/>
      <w:szCs w:val="24"/>
      <w:lang w:val="sq-AL"/>
      <w14:ligatures w14:val="none"/>
    </w:rPr>
  </w:style>
  <w:style w:type="character" w:customStyle="1" w:styleId="Heading4Char">
    <w:name w:val="Heading 4 Char"/>
    <w:basedOn w:val="DefaultParagraphFont"/>
    <w:link w:val="Heading4"/>
    <w:uiPriority w:val="9"/>
    <w:semiHidden/>
    <w:rsid w:val="00C8797F"/>
    <w:rPr>
      <w:rFonts w:asciiTheme="majorHAnsi" w:eastAsiaTheme="majorEastAsia" w:hAnsiTheme="majorHAnsi" w:cstheme="majorBidi"/>
      <w:i/>
      <w:iCs/>
      <w:color w:val="2F5496" w:themeColor="accent1" w:themeShade="BF"/>
      <w:kern w:val="0"/>
      <w:lang w:val="en-GB"/>
      <w14:ligatures w14:val="none"/>
    </w:rPr>
  </w:style>
  <w:style w:type="character" w:customStyle="1" w:styleId="Heading5Char">
    <w:name w:val="Heading 5 Char"/>
    <w:basedOn w:val="DefaultParagraphFont"/>
    <w:link w:val="Heading5"/>
    <w:uiPriority w:val="9"/>
    <w:semiHidden/>
    <w:rsid w:val="00C8797F"/>
    <w:rPr>
      <w:rFonts w:asciiTheme="majorHAnsi" w:eastAsiaTheme="majorEastAsia" w:hAnsiTheme="majorHAnsi" w:cstheme="majorBidi"/>
      <w:color w:val="2F5496" w:themeColor="accent1" w:themeShade="BF"/>
      <w:kern w:val="0"/>
      <w:lang w:val="en-GB"/>
      <w14:ligatures w14:val="none"/>
    </w:rPr>
  </w:style>
  <w:style w:type="character" w:customStyle="1" w:styleId="Heading6Char">
    <w:name w:val="Heading 6 Char"/>
    <w:basedOn w:val="DefaultParagraphFont"/>
    <w:link w:val="Heading6"/>
    <w:uiPriority w:val="9"/>
    <w:semiHidden/>
    <w:rsid w:val="00C8797F"/>
    <w:rPr>
      <w:rFonts w:asciiTheme="majorHAnsi" w:eastAsiaTheme="majorEastAsia" w:hAnsiTheme="majorHAnsi" w:cstheme="majorBidi"/>
      <w:color w:val="1F3763" w:themeColor="accent1" w:themeShade="7F"/>
      <w:kern w:val="0"/>
      <w:lang w:val="en-GB"/>
      <w14:ligatures w14:val="none"/>
    </w:rPr>
  </w:style>
  <w:style w:type="character" w:customStyle="1" w:styleId="Heading7Char">
    <w:name w:val="Heading 7 Char"/>
    <w:basedOn w:val="DefaultParagraphFont"/>
    <w:link w:val="Heading7"/>
    <w:uiPriority w:val="9"/>
    <w:semiHidden/>
    <w:rsid w:val="00C8797F"/>
    <w:rPr>
      <w:rFonts w:asciiTheme="majorHAnsi" w:eastAsiaTheme="majorEastAsia" w:hAnsiTheme="majorHAnsi" w:cstheme="majorBidi"/>
      <w:i/>
      <w:iCs/>
      <w:color w:val="1F3763" w:themeColor="accent1" w:themeShade="7F"/>
      <w:kern w:val="0"/>
      <w:lang w:val="en-GB"/>
      <w14:ligatures w14:val="none"/>
    </w:rPr>
  </w:style>
  <w:style w:type="character" w:customStyle="1" w:styleId="Heading8Char">
    <w:name w:val="Heading 8 Char"/>
    <w:basedOn w:val="DefaultParagraphFont"/>
    <w:link w:val="Heading8"/>
    <w:uiPriority w:val="9"/>
    <w:semiHidden/>
    <w:rsid w:val="00C8797F"/>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C8797F"/>
    <w:rPr>
      <w:rFonts w:asciiTheme="majorHAnsi" w:eastAsiaTheme="majorEastAsia" w:hAnsiTheme="majorHAnsi" w:cstheme="majorBidi"/>
      <w:i/>
      <w:iCs/>
      <w:color w:val="272727" w:themeColor="text1" w:themeTint="D8"/>
      <w:kern w:val="0"/>
      <w:sz w:val="21"/>
      <w:szCs w:val="21"/>
      <w:lang w:val="en-GB"/>
      <w14:ligatures w14:val="none"/>
    </w:rPr>
  </w:style>
  <w:style w:type="paragraph" w:styleId="CommentSubject">
    <w:name w:val="annotation subject"/>
    <w:basedOn w:val="CommentText"/>
    <w:next w:val="CommentText"/>
    <w:link w:val="CommentSubjectChar"/>
    <w:uiPriority w:val="99"/>
    <w:semiHidden/>
    <w:unhideWhenUsed/>
    <w:rsid w:val="006A6501"/>
    <w:rPr>
      <w:rFonts w:eastAsiaTheme="minorHAnsi"/>
      <w:b/>
      <w:bCs/>
    </w:rPr>
  </w:style>
  <w:style w:type="character" w:customStyle="1" w:styleId="CommentSubjectChar">
    <w:name w:val="Comment Subject Char"/>
    <w:basedOn w:val="CommentTextChar"/>
    <w:link w:val="CommentSubject"/>
    <w:uiPriority w:val="99"/>
    <w:semiHidden/>
    <w:rsid w:val="006A6501"/>
    <w:rPr>
      <w:rFonts w:eastAsia="MS Mincho"/>
      <w:b/>
      <w:bCs/>
      <w:sz w:val="20"/>
      <w:szCs w:val="20"/>
      <w:lang w:val="en-GB"/>
    </w:rPr>
  </w:style>
  <w:style w:type="paragraph" w:styleId="BodyText">
    <w:name w:val="Body Text"/>
    <w:basedOn w:val="Normal"/>
    <w:link w:val="BodyTextChar"/>
    <w:uiPriority w:val="1"/>
    <w:qFormat/>
    <w:rsid w:val="00E50BFC"/>
    <w:pPr>
      <w:widowControl w:val="0"/>
      <w:autoSpaceDE w:val="0"/>
      <w:autoSpaceDN w:val="0"/>
      <w:spacing w:after="0" w:line="240" w:lineRule="auto"/>
    </w:pPr>
    <w:rPr>
      <w:rFonts w:ascii="Arial MT" w:eastAsia="Arial MT" w:hAnsi="Arial MT" w:cs="Arial MT"/>
      <w:kern w:val="0"/>
      <w:lang w:val="sq-AL"/>
      <w14:ligatures w14:val="none"/>
    </w:rPr>
  </w:style>
  <w:style w:type="character" w:customStyle="1" w:styleId="BodyTextChar">
    <w:name w:val="Body Text Char"/>
    <w:basedOn w:val="DefaultParagraphFont"/>
    <w:link w:val="BodyText"/>
    <w:uiPriority w:val="1"/>
    <w:rsid w:val="00E50BFC"/>
    <w:rPr>
      <w:rFonts w:ascii="Arial MT" w:eastAsia="Arial MT" w:hAnsi="Arial MT" w:cs="Arial MT"/>
      <w:kern w:val="0"/>
      <w:lang w:val="sq-AL"/>
      <w14:ligatures w14:val="none"/>
    </w:rPr>
  </w:style>
  <w:style w:type="character" w:styleId="Hyperlink">
    <w:name w:val="Hyperlink"/>
    <w:basedOn w:val="DefaultParagraphFont"/>
    <w:uiPriority w:val="99"/>
    <w:unhideWhenUsed/>
    <w:rsid w:val="00CD046E"/>
    <w:rPr>
      <w:color w:val="0563C1" w:themeColor="hyperlink"/>
      <w:u w:val="single"/>
    </w:rPr>
  </w:style>
  <w:style w:type="character" w:styleId="FollowedHyperlink">
    <w:name w:val="FollowedHyperlink"/>
    <w:basedOn w:val="DefaultParagraphFont"/>
    <w:uiPriority w:val="99"/>
    <w:semiHidden/>
    <w:unhideWhenUsed/>
    <w:rsid w:val="00D7445B"/>
    <w:rPr>
      <w:color w:val="954F72" w:themeColor="followedHyperlink"/>
      <w:u w:val="single"/>
    </w:rPr>
  </w:style>
  <w:style w:type="paragraph" w:styleId="FootnoteText">
    <w:name w:val="footnote text"/>
    <w:basedOn w:val="Normal"/>
    <w:link w:val="FootnoteTextChar"/>
    <w:uiPriority w:val="99"/>
    <w:semiHidden/>
    <w:unhideWhenUsed/>
    <w:rsid w:val="00D04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A72"/>
    <w:rPr>
      <w:sz w:val="20"/>
      <w:szCs w:val="20"/>
      <w:lang w:val="en-GB"/>
    </w:rPr>
  </w:style>
  <w:style w:type="character" w:styleId="FootnoteReference">
    <w:name w:val="footnote reference"/>
    <w:basedOn w:val="DefaultParagraphFont"/>
    <w:uiPriority w:val="99"/>
    <w:semiHidden/>
    <w:unhideWhenUsed/>
    <w:rsid w:val="00D04A72"/>
    <w:rPr>
      <w:vertAlign w:val="superscript"/>
    </w:rPr>
  </w:style>
  <w:style w:type="character" w:styleId="UnresolvedMention">
    <w:name w:val="Unresolved Mention"/>
    <w:basedOn w:val="DefaultParagraphFont"/>
    <w:uiPriority w:val="99"/>
    <w:semiHidden/>
    <w:unhideWhenUsed/>
    <w:rsid w:val="000878F8"/>
    <w:rPr>
      <w:color w:val="605E5C"/>
      <w:shd w:val="clear" w:color="auto" w:fill="E1DFDD"/>
    </w:rPr>
  </w:style>
  <w:style w:type="paragraph" w:styleId="Header">
    <w:name w:val="header"/>
    <w:basedOn w:val="Normal"/>
    <w:link w:val="HeaderChar"/>
    <w:uiPriority w:val="99"/>
    <w:unhideWhenUsed/>
    <w:rsid w:val="00EC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256"/>
    <w:rPr>
      <w:lang w:val="en-GB"/>
    </w:rPr>
  </w:style>
  <w:style w:type="paragraph" w:styleId="Footer">
    <w:name w:val="footer"/>
    <w:basedOn w:val="Normal"/>
    <w:link w:val="FooterChar"/>
    <w:uiPriority w:val="99"/>
    <w:unhideWhenUsed/>
    <w:rsid w:val="00EC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256"/>
    <w:rPr>
      <w:lang w:val="en-GB"/>
    </w:rPr>
  </w:style>
  <w:style w:type="paragraph" w:styleId="TOCHeading">
    <w:name w:val="TOC Heading"/>
    <w:basedOn w:val="Heading1"/>
    <w:next w:val="Normal"/>
    <w:uiPriority w:val="39"/>
    <w:unhideWhenUsed/>
    <w:qFormat/>
    <w:rsid w:val="00182920"/>
    <w:pPr>
      <w:keepNext/>
      <w:keepLines/>
      <w:widowControl/>
      <w:numPr>
        <w:numId w:val="0"/>
      </w:numPr>
      <w:autoSpaceDE/>
      <w:autoSpaceDN/>
      <w:spacing w:after="0" w:line="259" w:lineRule="auto"/>
      <w:jc w:val="left"/>
      <w:outlineLvl w:val="9"/>
    </w:pPr>
    <w:rPr>
      <w:rFonts w:asciiTheme="majorHAnsi" w:eastAsiaTheme="majorEastAsia" w:hAnsiTheme="majorHAnsi" w:cstheme="majorBidi"/>
      <w:b w:val="0"/>
      <w:bCs w:val="0"/>
      <w:sz w:val="32"/>
      <w:szCs w:val="32"/>
      <w:lang w:val="en-US" w:eastAsia="en-US"/>
    </w:rPr>
  </w:style>
  <w:style w:type="paragraph" w:styleId="TOC1">
    <w:name w:val="toc 1"/>
    <w:basedOn w:val="Normal"/>
    <w:next w:val="Normal"/>
    <w:autoRedefine/>
    <w:uiPriority w:val="39"/>
    <w:unhideWhenUsed/>
    <w:rsid w:val="00182920"/>
    <w:pPr>
      <w:spacing w:after="100"/>
    </w:pPr>
  </w:style>
  <w:style w:type="paragraph" w:styleId="TOC2">
    <w:name w:val="toc 2"/>
    <w:basedOn w:val="Normal"/>
    <w:next w:val="Normal"/>
    <w:autoRedefine/>
    <w:uiPriority w:val="39"/>
    <w:unhideWhenUsed/>
    <w:rsid w:val="00182920"/>
    <w:pPr>
      <w:spacing w:after="100"/>
      <w:ind w:left="220"/>
    </w:pPr>
  </w:style>
  <w:style w:type="paragraph" w:styleId="TOC3">
    <w:name w:val="toc 3"/>
    <w:basedOn w:val="Normal"/>
    <w:next w:val="Normal"/>
    <w:autoRedefine/>
    <w:uiPriority w:val="39"/>
    <w:unhideWhenUsed/>
    <w:rsid w:val="00182920"/>
    <w:pPr>
      <w:spacing w:after="100"/>
      <w:ind w:left="440"/>
    </w:pPr>
  </w:style>
  <w:style w:type="table" w:styleId="TableGrid">
    <w:name w:val="Table Grid"/>
    <w:basedOn w:val="TableNormal"/>
    <w:uiPriority w:val="39"/>
    <w:rsid w:val="00A5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921595">
      <w:bodyDiv w:val="1"/>
      <w:marLeft w:val="0"/>
      <w:marRight w:val="0"/>
      <w:marTop w:val="0"/>
      <w:marBottom w:val="0"/>
      <w:divBdr>
        <w:top w:val="none" w:sz="0" w:space="0" w:color="auto"/>
        <w:left w:val="none" w:sz="0" w:space="0" w:color="auto"/>
        <w:bottom w:val="none" w:sz="0" w:space="0" w:color="auto"/>
        <w:right w:val="none" w:sz="0" w:space="0" w:color="auto"/>
      </w:divBdr>
      <w:divsChild>
        <w:div w:id="432551397">
          <w:marLeft w:val="0"/>
          <w:marRight w:val="0"/>
          <w:marTop w:val="0"/>
          <w:marBottom w:val="0"/>
          <w:divBdr>
            <w:top w:val="none" w:sz="0" w:space="0" w:color="auto"/>
            <w:left w:val="none" w:sz="0" w:space="0" w:color="auto"/>
            <w:bottom w:val="none" w:sz="0" w:space="0" w:color="auto"/>
            <w:right w:val="none" w:sz="0" w:space="0" w:color="auto"/>
          </w:divBdr>
        </w:div>
        <w:div w:id="736779468">
          <w:marLeft w:val="0"/>
          <w:marRight w:val="0"/>
          <w:marTop w:val="0"/>
          <w:marBottom w:val="0"/>
          <w:divBdr>
            <w:top w:val="none" w:sz="0" w:space="0" w:color="auto"/>
            <w:left w:val="none" w:sz="0" w:space="0" w:color="auto"/>
            <w:bottom w:val="none" w:sz="0" w:space="0" w:color="auto"/>
            <w:right w:val="none" w:sz="0" w:space="0" w:color="auto"/>
          </w:divBdr>
        </w:div>
        <w:div w:id="440296404">
          <w:marLeft w:val="0"/>
          <w:marRight w:val="0"/>
          <w:marTop w:val="0"/>
          <w:marBottom w:val="0"/>
          <w:divBdr>
            <w:top w:val="none" w:sz="0" w:space="0" w:color="auto"/>
            <w:left w:val="none" w:sz="0" w:space="0" w:color="auto"/>
            <w:bottom w:val="none" w:sz="0" w:space="0" w:color="auto"/>
            <w:right w:val="none" w:sz="0" w:space="0" w:color="auto"/>
          </w:divBdr>
        </w:div>
      </w:divsChild>
    </w:div>
    <w:div w:id="2088767284">
      <w:bodyDiv w:val="1"/>
      <w:marLeft w:val="0"/>
      <w:marRight w:val="0"/>
      <w:marTop w:val="0"/>
      <w:marBottom w:val="0"/>
      <w:divBdr>
        <w:top w:val="none" w:sz="0" w:space="0" w:color="auto"/>
        <w:left w:val="none" w:sz="0" w:space="0" w:color="auto"/>
        <w:bottom w:val="none" w:sz="0" w:space="0" w:color="auto"/>
        <w:right w:val="none" w:sz="0" w:space="0" w:color="auto"/>
      </w:divBdr>
      <w:divsChild>
        <w:div w:id="1002781025">
          <w:marLeft w:val="0"/>
          <w:marRight w:val="0"/>
          <w:marTop w:val="0"/>
          <w:marBottom w:val="0"/>
          <w:divBdr>
            <w:top w:val="none" w:sz="0" w:space="0" w:color="auto"/>
            <w:left w:val="none" w:sz="0" w:space="0" w:color="auto"/>
            <w:bottom w:val="none" w:sz="0" w:space="0" w:color="auto"/>
            <w:right w:val="none" w:sz="0" w:space="0" w:color="auto"/>
          </w:divBdr>
        </w:div>
        <w:div w:id="1733918090">
          <w:marLeft w:val="0"/>
          <w:marRight w:val="0"/>
          <w:marTop w:val="0"/>
          <w:marBottom w:val="0"/>
          <w:divBdr>
            <w:top w:val="none" w:sz="0" w:space="0" w:color="auto"/>
            <w:left w:val="none" w:sz="0" w:space="0" w:color="auto"/>
            <w:bottom w:val="none" w:sz="0" w:space="0" w:color="auto"/>
            <w:right w:val="none" w:sz="0" w:space="0" w:color="auto"/>
          </w:divBdr>
        </w:div>
        <w:div w:id="1092239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al.al/wp-content/uploads/2024/07/Databaza-Organizata.pdf" TargetMode="External"/><Relationship Id="rId13" Type="http://schemas.openxmlformats.org/officeDocument/2006/relationships/hyperlink" Target="https://greenal.al/gra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eenal.al/sq/monitorim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greenal.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al.al/sq/monitorime/" TargetMode="External"/><Relationship Id="rId5" Type="http://schemas.openxmlformats.org/officeDocument/2006/relationships/webSettings" Target="webSettings.xml"/><Relationship Id="rId15" Type="http://schemas.openxmlformats.org/officeDocument/2006/relationships/hyperlink" Target="https://greenal.al/grants/" TargetMode="External"/><Relationship Id="rId10" Type="http://schemas.openxmlformats.org/officeDocument/2006/relationships/hyperlink" Target="https://greenal.al/wp-content/uploads/2024/07/Pasqyra-e-programit-GreenAL_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eenal.al/wp-content/uploads/2024/07/Pasqyra-e-programit-GreenAL__FINAL.pdf" TargetMode="External"/><Relationship Id="rId14" Type="http://schemas.openxmlformats.org/officeDocument/2006/relationships/hyperlink" Target="mailto:info@greenal.a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92A8-5990-43F1-BAFE-52C1DF8C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10318</TotalTime>
  <Pages>25</Pages>
  <Words>8791</Words>
  <Characters>50110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 Kocani</dc:creator>
  <cp:keywords/>
  <dc:description/>
  <cp:lastModifiedBy>Microsoft Office User</cp:lastModifiedBy>
  <cp:revision>79</cp:revision>
  <cp:lastPrinted>2024-09-12T08:17:00Z</cp:lastPrinted>
  <dcterms:created xsi:type="dcterms:W3CDTF">2024-09-04T11:47:00Z</dcterms:created>
  <dcterms:modified xsi:type="dcterms:W3CDTF">2024-09-20T13:47:00Z</dcterms:modified>
</cp:coreProperties>
</file>